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D4" w:rsidRDefault="00F81233" w:rsidP="00F86928">
      <w:pPr>
        <w:pStyle w:val="10"/>
      </w:pPr>
      <w:r>
        <w:t>Με αβαρές νήμα ή με αβαρή ράβδο</w:t>
      </w:r>
    </w:p>
    <w:p w:rsidR="007340A8" w:rsidRDefault="00F86928" w:rsidP="00F86928">
      <w:pPr>
        <w:rPr>
          <w:lang w:eastAsia="el-GR"/>
        </w:rPr>
      </w:pPr>
      <w:r>
        <w:rPr>
          <w:lang w:eastAsia="el-GR"/>
        </w:rPr>
        <w:t xml:space="preserve">Μια ομογενής </w:t>
      </w:r>
      <w:r w:rsidR="00DB6687">
        <w:rPr>
          <w:lang w:eastAsia="el-GR"/>
        </w:rPr>
        <w:t>ράβδος</w:t>
      </w:r>
      <w:r w:rsidR="00DB4E4B">
        <w:rPr>
          <w:lang w:eastAsia="el-GR"/>
        </w:rPr>
        <w:t xml:space="preserve"> ΟΑ</w:t>
      </w:r>
      <w:r>
        <w:rPr>
          <w:lang w:eastAsia="el-GR"/>
        </w:rPr>
        <w:t xml:space="preserve"> μάζας m και μήκους l μπορεί να στρέφεται χωρίς τριβές γύρω από οριζόντιο άξ</w:t>
      </w:r>
      <w:r>
        <w:rPr>
          <w:lang w:eastAsia="el-GR"/>
        </w:rPr>
        <w:t>ο</w:t>
      </w:r>
      <w:r>
        <w:rPr>
          <w:lang w:eastAsia="el-GR"/>
        </w:rPr>
        <w:t xml:space="preserve">να που περνά από το άκρο της Ο. </w:t>
      </w:r>
    </w:p>
    <w:p w:rsidR="00F86928" w:rsidRDefault="007340A8" w:rsidP="00F86928">
      <w:pPr>
        <w:rPr>
          <w:lang w:eastAsia="el-GR"/>
        </w:rPr>
      </w:pPr>
      <w:r>
        <w:rPr>
          <w:lang w:eastAsia="el-GR"/>
        </w:rPr>
        <w:t xml:space="preserve">Α) </w:t>
      </w:r>
      <w:r w:rsidR="00F81233">
        <w:rPr>
          <w:lang w:eastAsia="el-GR"/>
        </w:rPr>
        <w:t>Από το μέσον της ράβδου κρέμεται μέσω αβαρούς</w:t>
      </w:r>
      <w:r w:rsidR="00E3354B">
        <w:rPr>
          <w:lang w:eastAsia="el-GR"/>
        </w:rPr>
        <w:t xml:space="preserve"> και μη εκτατού</w:t>
      </w:r>
      <w:r w:rsidR="00F81233">
        <w:rPr>
          <w:lang w:eastAsia="el-GR"/>
        </w:rPr>
        <w:t xml:space="preserve"> νήματος</w:t>
      </w:r>
      <w:r w:rsidR="001D0BA1">
        <w:rPr>
          <w:lang w:eastAsia="el-GR"/>
        </w:rPr>
        <w:t xml:space="preserve"> μήκους ½ l</w:t>
      </w:r>
      <w:r w:rsidR="00F81233">
        <w:rPr>
          <w:lang w:eastAsia="el-GR"/>
        </w:rPr>
        <w:t xml:space="preserve"> ένα</w:t>
      </w:r>
      <w:r w:rsidR="00F86928">
        <w:rPr>
          <w:lang w:eastAsia="el-GR"/>
        </w:rPr>
        <w:t xml:space="preserve"> σώμα Σ της ίδιας μάζας m, το οποίο θεωρείται υλικό σημείο.</w:t>
      </w:r>
    </w:p>
    <w:p w:rsidR="007340A8" w:rsidRPr="007340A8" w:rsidRDefault="007340A8" w:rsidP="00F86928">
      <w:pPr>
        <w:rPr>
          <w:lang w:eastAsia="el-GR"/>
        </w:rPr>
      </w:pPr>
      <w:r>
        <w:rPr>
          <w:lang w:eastAsia="el-GR"/>
        </w:rPr>
        <w:t xml:space="preserve">Β) </w:t>
      </w:r>
      <w:r w:rsidR="00F81233">
        <w:rPr>
          <w:lang w:eastAsia="el-GR"/>
        </w:rPr>
        <w:t>Το ίδιο σώμα Σ</w:t>
      </w:r>
      <w:r w:rsidR="00AA642D">
        <w:rPr>
          <w:lang w:eastAsia="el-GR"/>
        </w:rPr>
        <w:t>,</w:t>
      </w:r>
      <w:r w:rsidR="00F81233">
        <w:rPr>
          <w:lang w:eastAsia="el-GR"/>
        </w:rPr>
        <w:t xml:space="preserve"> κρέμεται από το μέσον της ράβδου, μέσω αβαρούς ράβδου</w:t>
      </w:r>
      <w:r w:rsidR="001D0BA1">
        <w:rPr>
          <w:lang w:eastAsia="el-GR"/>
        </w:rPr>
        <w:t xml:space="preserve"> μήκους ½ l</w:t>
      </w:r>
      <w:r>
        <w:rPr>
          <w:lang w:eastAsia="el-GR"/>
        </w:rPr>
        <w:t>, όπως στο 2ο σχήμα</w:t>
      </w:r>
      <w:r w:rsidR="00C572F1">
        <w:rPr>
          <w:lang w:eastAsia="el-GR"/>
        </w:rPr>
        <w:t>, όπου η αβαρής ράβδος είναι κολλημένη στο Μ και συνεχώς κάθετη στη ράβδο ΟΑ</w:t>
      </w:r>
      <w:r w:rsidR="00F81233">
        <w:rPr>
          <w:lang w:eastAsia="el-GR"/>
        </w:rPr>
        <w:t>.</w:t>
      </w:r>
    </w:p>
    <w:p w:rsidR="00F86928" w:rsidRDefault="001D0BA1" w:rsidP="00F86928">
      <w:pPr>
        <w:jc w:val="center"/>
      </w:pPr>
      <w:r>
        <w:object w:dxaOrig="3974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6pt;height:48pt" o:ole="" filled="t" fillcolor="#8db3e2">
            <v:fill color2="fill lighten(51)" focusposition=".5,.5" focussize="" method="linear sigma" focus="100%" type="gradientRadial"/>
            <v:imagedata r:id="rId7" o:title=""/>
          </v:shape>
          <o:OLEObject Type="Embed" ProgID="Visio.Drawing.11" ShapeID="_x0000_i1025" DrawAspect="Content" ObjectID="_1555922046" r:id="rId8"/>
        </w:object>
      </w:r>
    </w:p>
    <w:p w:rsidR="00DB4E4B" w:rsidRDefault="00F81233" w:rsidP="007340A8">
      <w:r>
        <w:t>Και στις δυο περιπτώσεις η ράβδος αφήνεται να κινηθεί από την οριζόντια θέση</w:t>
      </w:r>
      <w:r w:rsidR="007340A8">
        <w:t xml:space="preserve">. </w:t>
      </w:r>
    </w:p>
    <w:p w:rsidR="00DB4E4B" w:rsidRDefault="00DB4E4B" w:rsidP="00942DD6">
      <w:pPr>
        <w:ind w:left="510" w:hanging="340"/>
      </w:pPr>
      <w:r>
        <w:t>i) Για τις αρχικές γωνιακές επιταχύνσεις που αποκτά στις δυο περιπτώσεις η ράβδος ΟΑ ισχύει:</w:t>
      </w:r>
    </w:p>
    <w:p w:rsidR="00DB4E4B" w:rsidRPr="00DB4E4B" w:rsidRDefault="00DB4E4B" w:rsidP="00942DD6">
      <w:pPr>
        <w:ind w:left="510" w:hanging="340"/>
        <w:jc w:val="center"/>
      </w:pPr>
      <w:r>
        <w:t>α) α</w:t>
      </w:r>
      <w:r>
        <w:rPr>
          <w:vertAlign w:val="subscript"/>
        </w:rPr>
        <w:t>γων,1</w:t>
      </w:r>
      <w:r>
        <w:t>&lt;α</w:t>
      </w:r>
      <w:r>
        <w:rPr>
          <w:vertAlign w:val="subscript"/>
        </w:rPr>
        <w:t>γων,2</w:t>
      </w:r>
      <w:r>
        <w:t>,      β) α</w:t>
      </w:r>
      <w:r>
        <w:rPr>
          <w:vertAlign w:val="subscript"/>
        </w:rPr>
        <w:t>γων,1</w:t>
      </w:r>
      <w:r>
        <w:t xml:space="preserve"> = α</w:t>
      </w:r>
      <w:r>
        <w:rPr>
          <w:vertAlign w:val="subscript"/>
        </w:rPr>
        <w:t xml:space="preserve">γων,2, </w:t>
      </w:r>
      <w:r>
        <w:t xml:space="preserve">   γ) α</w:t>
      </w:r>
      <w:r>
        <w:rPr>
          <w:vertAlign w:val="subscript"/>
        </w:rPr>
        <w:t>γων,1</w:t>
      </w:r>
      <w:r>
        <w:t xml:space="preserve"> &gt; α</w:t>
      </w:r>
      <w:r>
        <w:rPr>
          <w:vertAlign w:val="subscript"/>
        </w:rPr>
        <w:t>γων,2</w:t>
      </w:r>
      <w:r>
        <w:t>.</w:t>
      </w:r>
    </w:p>
    <w:p w:rsidR="007340A8" w:rsidRDefault="00DB4E4B" w:rsidP="00942DD6">
      <w:pPr>
        <w:ind w:left="510" w:hanging="340"/>
      </w:pPr>
      <w:r>
        <w:t xml:space="preserve">ii) </w:t>
      </w:r>
      <w:r w:rsidR="00F81233">
        <w:t>Για τ</w:t>
      </w:r>
      <w:r>
        <w:t xml:space="preserve">α μέτρα των </w:t>
      </w:r>
      <w:r w:rsidR="00F81233">
        <w:t>αρχικ</w:t>
      </w:r>
      <w:r>
        <w:t>ών</w:t>
      </w:r>
      <w:r w:rsidR="00F81233">
        <w:t xml:space="preserve"> επιταχύνσε</w:t>
      </w:r>
      <w:r>
        <w:t>ων</w:t>
      </w:r>
      <w:r w:rsidR="00F81233">
        <w:t xml:space="preserve"> του σώματος</w:t>
      </w:r>
      <w:r w:rsidR="00BA22E1">
        <w:t xml:space="preserve"> Σ</w:t>
      </w:r>
      <w:r w:rsidR="00F81233">
        <w:t xml:space="preserve"> ισχύει:</w:t>
      </w:r>
    </w:p>
    <w:p w:rsidR="00F81233" w:rsidRDefault="00DB4E4B" w:rsidP="00942DD6">
      <w:pPr>
        <w:ind w:left="510" w:hanging="340"/>
        <w:jc w:val="center"/>
      </w:pPr>
      <w:r>
        <w:t>α</w:t>
      </w:r>
      <w:r w:rsidR="00F81233" w:rsidRPr="00F81233">
        <w:t xml:space="preserve">) </w:t>
      </w:r>
      <w:r w:rsidR="00F81233">
        <w:t>α</w:t>
      </w:r>
      <w:r w:rsidR="00F81233" w:rsidRPr="00F81233">
        <w:rPr>
          <w:vertAlign w:val="subscript"/>
        </w:rPr>
        <w:t>1</w:t>
      </w:r>
      <w:r w:rsidR="00F81233" w:rsidRPr="00F81233">
        <w:t>&lt;</w:t>
      </w:r>
      <w:r w:rsidR="00F81233">
        <w:t>α</w:t>
      </w:r>
      <w:r w:rsidR="00F81233" w:rsidRPr="00F81233">
        <w:rPr>
          <w:vertAlign w:val="subscript"/>
        </w:rPr>
        <w:t>2</w:t>
      </w:r>
      <w:r w:rsidR="00F81233" w:rsidRPr="00F81233">
        <w:t xml:space="preserve">,   </w:t>
      </w:r>
      <w:r>
        <w:t>β</w:t>
      </w:r>
      <w:r w:rsidR="00F81233" w:rsidRPr="00F81233">
        <w:t xml:space="preserve">)   </w:t>
      </w:r>
      <w:r w:rsidR="00F81233">
        <w:t>α</w:t>
      </w:r>
      <w:r w:rsidR="00F81233" w:rsidRPr="00F81233">
        <w:rPr>
          <w:vertAlign w:val="subscript"/>
        </w:rPr>
        <w:t>1</w:t>
      </w:r>
      <w:r w:rsidR="00F81233" w:rsidRPr="00F81233">
        <w:t>=</w:t>
      </w:r>
      <w:r w:rsidR="00F81233">
        <w:t>α</w:t>
      </w:r>
      <w:r w:rsidR="00F81233" w:rsidRPr="00F81233">
        <w:rPr>
          <w:vertAlign w:val="subscript"/>
        </w:rPr>
        <w:t>2</w:t>
      </w:r>
      <w:r w:rsidR="00F81233" w:rsidRPr="00F81233">
        <w:t xml:space="preserve">,    </w:t>
      </w:r>
      <w:r>
        <w:t>γ</w:t>
      </w:r>
      <w:r w:rsidR="00F81233" w:rsidRPr="00F81233">
        <w:t xml:space="preserve">) </w:t>
      </w:r>
      <w:r w:rsidR="00F81233">
        <w:t>α</w:t>
      </w:r>
      <w:r w:rsidR="00F81233" w:rsidRPr="00F81233">
        <w:rPr>
          <w:vertAlign w:val="subscript"/>
        </w:rPr>
        <w:t>1</w:t>
      </w:r>
      <w:r w:rsidR="00F81233">
        <w:t>&gt;α</w:t>
      </w:r>
      <w:r w:rsidR="00F81233">
        <w:rPr>
          <w:vertAlign w:val="subscript"/>
        </w:rPr>
        <w:t>2</w:t>
      </w:r>
      <w:r w:rsidR="00F81233">
        <w:t>.</w:t>
      </w:r>
    </w:p>
    <w:p w:rsidR="00DB4E4B" w:rsidRDefault="00DB4E4B" w:rsidP="00942DD6">
      <w:pPr>
        <w:ind w:left="510" w:hanging="340"/>
      </w:pPr>
      <w:r>
        <w:t>iii) Να σχεδιάστε στο σχήμα, τις αρχικές επιταχύνσεις του σώματος Σ.</w:t>
      </w:r>
    </w:p>
    <w:p w:rsidR="00DB6687" w:rsidRPr="005B3FA9" w:rsidRDefault="00DB6687" w:rsidP="007340A8">
      <w:r>
        <w:t>Δίνεται η ροπή αδράνειας της ρά</w:t>
      </w:r>
      <w:r w:rsidR="005B3FA9">
        <w:t>βδου ως προς τον άξονα περιστροφής της Ι= ml</w:t>
      </w:r>
      <w:r w:rsidR="005B3FA9">
        <w:rPr>
          <w:vertAlign w:val="superscript"/>
        </w:rPr>
        <w:t>2</w:t>
      </w:r>
      <w:r w:rsidR="005B3FA9">
        <w:t>/3.</w:t>
      </w:r>
    </w:p>
    <w:p w:rsidR="00BA22E1" w:rsidRPr="00DB6687" w:rsidRDefault="00BA22E1" w:rsidP="00DB6687">
      <w:pPr>
        <w:spacing w:before="120"/>
        <w:rPr>
          <w:b/>
          <w:i/>
          <w:color w:val="0070C0"/>
          <w:sz w:val="24"/>
          <w:szCs w:val="24"/>
          <w:lang w:eastAsia="el-GR"/>
        </w:rPr>
      </w:pPr>
      <w:r w:rsidRPr="00DB6687">
        <w:rPr>
          <w:b/>
          <w:i/>
          <w:color w:val="0070C0"/>
          <w:sz w:val="24"/>
          <w:szCs w:val="24"/>
          <w:lang w:eastAsia="el-GR"/>
        </w:rPr>
        <w:t>Απάντηση:</w:t>
      </w:r>
    </w:p>
    <w:tbl>
      <w:tblPr>
        <w:tblpPr w:leftFromText="180" w:rightFromText="180" w:vertAnchor="text" w:tblpXSpec="right" w:tblpY="16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6"/>
      </w:tblGrid>
      <w:tr w:rsidR="00BA22E1" w:rsidTr="00BA22E1">
        <w:trPr>
          <w:trHeight w:val="1425"/>
          <w:jc w:val="righ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A22E1" w:rsidRDefault="00BA22E1" w:rsidP="00BA22E1">
            <w:pPr>
              <w:pStyle w:val="1"/>
              <w:numPr>
                <w:ilvl w:val="0"/>
                <w:numId w:val="0"/>
              </w:numPr>
            </w:pPr>
            <w:r>
              <w:object w:dxaOrig="1746" w:dyaOrig="1850">
                <v:shape id="_x0000_i1026" type="#_x0000_t75" style="width:87.5pt;height:92.5pt" o:ole="" filled="t" fillcolor="#8db3e2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26" DrawAspect="Content" ObjectID="_1555922047" r:id="rId10"/>
              </w:object>
            </w:r>
          </w:p>
        </w:tc>
      </w:tr>
    </w:tbl>
    <w:p w:rsidR="007E351D" w:rsidRDefault="00925431" w:rsidP="00BA22E1">
      <w:pPr>
        <w:pStyle w:val="1"/>
        <w:numPr>
          <w:ilvl w:val="1"/>
          <w:numId w:val="1"/>
        </w:numPr>
        <w:ind w:left="318" w:hanging="318"/>
      </w:pPr>
      <w:r>
        <w:t>Στο πρώτο σχήμα που το σώμα Σ κρέμεται με νήμα, έ</w:t>
      </w:r>
      <w:r w:rsidR="00BA22E1">
        <w:t xml:space="preserve">χουμε ένα </w:t>
      </w:r>
      <w:r w:rsidR="00BA22E1" w:rsidRPr="00B94FFF">
        <w:rPr>
          <w:b/>
        </w:rPr>
        <w:t>σύστημα</w:t>
      </w:r>
      <w:r w:rsidR="00BA22E1">
        <w:t xml:space="preserve"> σωμ</w:t>
      </w:r>
      <w:r w:rsidR="00BA22E1">
        <w:t>ά</w:t>
      </w:r>
      <w:r w:rsidR="00BA22E1">
        <w:t>των, που αποτελείται από μια ράβδο και ένα υλικό σημείο, ενώ οι ασκούμενες δυνάμεις έχουν σχεδιαστεί στο διπλανό σχήμα. Το ερώτημα είναι το νήμα θα με</w:t>
      </w:r>
      <w:r w:rsidR="00BA22E1">
        <w:t>ί</w:t>
      </w:r>
      <w:r w:rsidR="00BA22E1">
        <w:t>νει τεντωμένο ή όχι; Αν είναι τεντωμένο τότε το</w:t>
      </w:r>
      <w:r w:rsidR="00AA642D">
        <w:t xml:space="preserve"> μέσον Μ της ράβδου</w:t>
      </w:r>
      <w:r w:rsidR="00BA22E1">
        <w:t xml:space="preserve"> και το υλ</w:t>
      </w:r>
      <w:r w:rsidR="00BA22E1">
        <w:t>ι</w:t>
      </w:r>
      <w:r w:rsidR="00BA22E1">
        <w:t>κό σημείο Σ κινούνται με την ίδια επιτάχυνση, επιτάχυνση και κάθε</w:t>
      </w:r>
      <w:r w:rsidR="00AA642D">
        <w:t xml:space="preserve"> άλλου</w:t>
      </w:r>
      <w:r w:rsidR="00BA22E1">
        <w:t xml:space="preserve"> σημε</w:t>
      </w:r>
      <w:r w:rsidR="00BA22E1">
        <w:t>ί</w:t>
      </w:r>
      <w:r w:rsidR="00BA22E1">
        <w:t>ου του νήματος.</w:t>
      </w:r>
    </w:p>
    <w:p w:rsidR="00BA22E1" w:rsidRDefault="00BA22E1" w:rsidP="00E52DE5">
      <w:pPr>
        <w:ind w:left="318"/>
      </w:pPr>
      <w:r>
        <w:t>Έστω ότι  δεν συμβαίνει αυτό και το νήμα χαλαρώνει, οπότε τα δυο σώματα κινούνται ανεξάρτητα.</w:t>
      </w:r>
    </w:p>
    <w:p w:rsidR="00BA22E1" w:rsidRDefault="00BA22E1" w:rsidP="00E52DE5">
      <w:pPr>
        <w:ind w:left="318"/>
      </w:pPr>
      <w:r>
        <w:t>Τότε το σώμα Σ με την επίδραση του βάρους αποκτά επιτάχυνση g=10m/s</w:t>
      </w:r>
      <w:r>
        <w:rPr>
          <w:vertAlign w:val="superscript"/>
        </w:rPr>
        <w:t>2</w:t>
      </w:r>
      <w:r>
        <w:t>, ενώ για τη ράβδο έχουμε:</w:t>
      </w:r>
    </w:p>
    <w:p w:rsidR="00BA22E1" w:rsidRDefault="00BA22E1" w:rsidP="00BA22E1">
      <w:pPr>
        <w:ind w:left="567"/>
      </w:pPr>
      <w:r>
        <w:t>Ράβδος:</w:t>
      </w:r>
      <w:r w:rsidRPr="00BA22E1">
        <w:t xml:space="preserve">  </w:t>
      </w:r>
      <w:r>
        <w:t xml:space="preserve"> </w:t>
      </w:r>
      <w:r w:rsidRPr="003057F2">
        <w:rPr>
          <w:i/>
          <w:sz w:val="24"/>
          <w:szCs w:val="24"/>
        </w:rPr>
        <w:t>Στ</w:t>
      </w:r>
      <w:r w:rsidRPr="003057F2">
        <w:rPr>
          <w:i/>
          <w:sz w:val="24"/>
          <w:szCs w:val="24"/>
          <w:vertAlign w:val="subscript"/>
        </w:rPr>
        <w:t>ο</w:t>
      </w:r>
      <w:r w:rsidRPr="003057F2">
        <w:rPr>
          <w:i/>
          <w:sz w:val="24"/>
          <w:szCs w:val="24"/>
        </w:rPr>
        <w:t>=Ι</w:t>
      </w:r>
      <w:r w:rsidRPr="003057F2">
        <w:rPr>
          <w:i/>
          <w:sz w:val="24"/>
          <w:szCs w:val="24"/>
          <w:vertAlign w:val="subscript"/>
        </w:rPr>
        <w:t>ο</w:t>
      </w:r>
      <w:r w:rsidRPr="003057F2">
        <w:rPr>
          <w:i/>
          <w:sz w:val="24"/>
          <w:szCs w:val="24"/>
        </w:rPr>
        <w:t>∙α</w:t>
      </w:r>
      <w:r w:rsidRPr="003057F2">
        <w:rPr>
          <w:i/>
          <w:sz w:val="24"/>
          <w:szCs w:val="24"/>
          <w:vertAlign w:val="subscript"/>
        </w:rPr>
        <w:t>γων,1</w:t>
      </w:r>
      <w:r>
        <w:t xml:space="preserve"> → </w:t>
      </w:r>
      <w:r w:rsidRPr="008631D8">
        <w:rPr>
          <w:position w:val="-28"/>
        </w:rPr>
        <w:object w:dxaOrig="2180" w:dyaOrig="680">
          <v:shape id="_x0000_i1027" type="#_x0000_t75" style="width:109.15pt;height:34.05pt" o:ole="">
            <v:imagedata r:id="rId11" o:title=""/>
          </v:shape>
          <o:OLEObject Type="Embed" ProgID="Equation.3" ShapeID="_x0000_i1027" DrawAspect="Content" ObjectID="_1555922048" r:id="rId12"/>
        </w:object>
      </w:r>
      <w:r>
        <w:t>→</w:t>
      </w:r>
    </w:p>
    <w:p w:rsidR="00BA22E1" w:rsidRDefault="00BA22E1" w:rsidP="00BA22E1">
      <w:pPr>
        <w:jc w:val="center"/>
      </w:pPr>
      <w:r w:rsidRPr="00BA22E1">
        <w:rPr>
          <w:position w:val="-24"/>
        </w:rPr>
        <w:object w:dxaOrig="3320" w:dyaOrig="620">
          <v:shape id="_x0000_i1028" type="#_x0000_t75" style="width:165.7pt;height:30.95pt" o:ole="">
            <v:imagedata r:id="rId13" o:title=""/>
          </v:shape>
          <o:OLEObject Type="Embed" ProgID="Equation.3" ShapeID="_x0000_i1028" DrawAspect="Content" ObjectID="_1555922049" r:id="rId14"/>
        </w:object>
      </w:r>
      <w:r>
        <w:t xml:space="preserve">  </w:t>
      </w:r>
    </w:p>
    <w:p w:rsidR="00BA22E1" w:rsidRDefault="00BA22E1" w:rsidP="00E52DE5">
      <w:pPr>
        <w:tabs>
          <w:tab w:val="clear" w:pos="567"/>
        </w:tabs>
        <w:ind w:left="426"/>
      </w:pPr>
      <w:r>
        <w:t>Οπότε το μέσον Μ της ράβδου επιταχύνεται προς τα κάτω με επιτάχυνση:</w:t>
      </w:r>
    </w:p>
    <w:p w:rsidR="00BA22E1" w:rsidRPr="00BA22E1" w:rsidRDefault="00BA22E1" w:rsidP="00DB6687">
      <w:pPr>
        <w:jc w:val="center"/>
      </w:pPr>
      <w:r w:rsidRPr="00BA22E1">
        <w:rPr>
          <w:position w:val="-24"/>
        </w:rPr>
        <w:object w:dxaOrig="2880" w:dyaOrig="620">
          <v:shape id="_x0000_i1029" type="#_x0000_t75" style="width:2in;height:30.95pt" o:ole="">
            <v:imagedata r:id="rId15" o:title=""/>
          </v:shape>
          <o:OLEObject Type="Embed" ProgID="Equation.3" ShapeID="_x0000_i1029" DrawAspect="Content" ObjectID="_1555922050" r:id="rId16"/>
        </w:object>
      </w:r>
    </w:p>
    <w:p w:rsidR="00BA22E1" w:rsidRPr="00DB6687" w:rsidRDefault="00DB6687" w:rsidP="00DB6687">
      <w:pPr>
        <w:ind w:left="318"/>
      </w:pPr>
      <w:r>
        <w:lastRenderedPageBreak/>
        <w:t>Έχουμε  δηλαδή ένα νήμα που το  κάτω άκρο του επιταχύνεται γρηγορότερα από το πάνω. Αυτό σημα</w:t>
      </w:r>
      <w:r>
        <w:t>ί</w:t>
      </w:r>
      <w:r>
        <w:t>νει ότι το νήμα τεντώνεται και η υπόθεσή μας κατέληξε σε άτοπο.</w:t>
      </w:r>
    </w:p>
    <w:p w:rsidR="00BA22E1" w:rsidRDefault="00DB6687" w:rsidP="00DB6687">
      <w:pPr>
        <w:ind w:left="318"/>
      </w:pPr>
      <w:r>
        <w:t xml:space="preserve"> Ξαναπαίρνουμε λοιπόν </w:t>
      </w:r>
      <w:r w:rsidR="00BA22E1">
        <w:t xml:space="preserve"> το 2</w:t>
      </w:r>
      <w:r w:rsidR="00BA22E1" w:rsidRPr="00B94FFF">
        <w:rPr>
          <w:vertAlign w:val="superscript"/>
        </w:rPr>
        <w:t>ο</w:t>
      </w:r>
      <w:r w:rsidR="00BA22E1">
        <w:t xml:space="preserve"> νόμο για κάθε σώμα</w:t>
      </w:r>
      <w:r>
        <w:t xml:space="preserve"> και</w:t>
      </w:r>
      <w:r w:rsidR="00BA22E1">
        <w:t xml:space="preserve"> έχουμε:</w:t>
      </w:r>
    </w:p>
    <w:p w:rsidR="00BA22E1" w:rsidRDefault="00BA22E1" w:rsidP="00BA22E1">
      <w:pPr>
        <w:ind w:left="567"/>
      </w:pPr>
      <w:r>
        <w:t>Ράβδος:</w:t>
      </w:r>
      <w:r w:rsidRPr="00C572F1">
        <w:t xml:space="preserve">  </w:t>
      </w:r>
      <w:r>
        <w:t xml:space="preserve"> </w:t>
      </w:r>
      <w:r w:rsidRPr="003057F2">
        <w:rPr>
          <w:i/>
          <w:sz w:val="24"/>
          <w:szCs w:val="24"/>
        </w:rPr>
        <w:t>Στ</w:t>
      </w:r>
      <w:r w:rsidRPr="003057F2">
        <w:rPr>
          <w:i/>
          <w:sz w:val="24"/>
          <w:szCs w:val="24"/>
          <w:vertAlign w:val="subscript"/>
        </w:rPr>
        <w:t>ο</w:t>
      </w:r>
      <w:r w:rsidRPr="003057F2">
        <w:rPr>
          <w:i/>
          <w:sz w:val="24"/>
          <w:szCs w:val="24"/>
        </w:rPr>
        <w:t>=Ι</w:t>
      </w:r>
      <w:r w:rsidRPr="003057F2">
        <w:rPr>
          <w:i/>
          <w:sz w:val="24"/>
          <w:szCs w:val="24"/>
          <w:vertAlign w:val="subscript"/>
        </w:rPr>
        <w:t>ο</w:t>
      </w:r>
      <w:r w:rsidRPr="003057F2">
        <w:rPr>
          <w:i/>
          <w:sz w:val="24"/>
          <w:szCs w:val="24"/>
        </w:rPr>
        <w:t>∙α</w:t>
      </w:r>
      <w:r w:rsidRPr="003057F2">
        <w:rPr>
          <w:i/>
          <w:sz w:val="24"/>
          <w:szCs w:val="24"/>
          <w:vertAlign w:val="subscript"/>
        </w:rPr>
        <w:t>γων,1</w:t>
      </w:r>
      <w:r>
        <w:t xml:space="preserve"> → </w:t>
      </w:r>
      <w:r w:rsidR="00DB6687" w:rsidRPr="008631D8">
        <w:rPr>
          <w:position w:val="-28"/>
        </w:rPr>
        <w:object w:dxaOrig="3000" w:dyaOrig="680">
          <v:shape id="_x0000_i1030" type="#_x0000_t75" style="width:150.2pt;height:34.05pt" o:ole="">
            <v:imagedata r:id="rId17" o:title=""/>
          </v:shape>
          <o:OLEObject Type="Embed" ProgID="Equation.3" ShapeID="_x0000_i1030" DrawAspect="Content" ObjectID="_1555922051" r:id="rId18"/>
        </w:object>
      </w:r>
      <w:r>
        <w:t>→</w:t>
      </w:r>
    </w:p>
    <w:p w:rsidR="00BA22E1" w:rsidRDefault="00E3354B" w:rsidP="00BA22E1">
      <w:pPr>
        <w:jc w:val="center"/>
      </w:pPr>
      <w:r w:rsidRPr="00B94FFF">
        <w:rPr>
          <w:position w:val="-24"/>
        </w:rPr>
        <w:object w:dxaOrig="2160" w:dyaOrig="620">
          <v:shape id="_x0000_i1031" type="#_x0000_t75" style="width:108pt;height:30.95pt" o:ole="">
            <v:imagedata r:id="rId19" o:title=""/>
          </v:shape>
          <o:OLEObject Type="Embed" ProgID="Equation.3" ShapeID="_x0000_i1031" DrawAspect="Content" ObjectID="_1555922052" r:id="rId20"/>
        </w:object>
      </w:r>
      <w:r w:rsidR="00BA22E1">
        <w:t xml:space="preserve">  (1)</w:t>
      </w:r>
    </w:p>
    <w:p w:rsidR="00BA22E1" w:rsidRDefault="00BA22E1" w:rsidP="00BA22E1">
      <w:pPr>
        <w:ind w:left="567"/>
      </w:pPr>
      <w:r>
        <w:t>Σώμα Σ:</w:t>
      </w:r>
      <w:r w:rsidRPr="003057F2">
        <w:t xml:space="preserve"> </w:t>
      </w:r>
      <w:r>
        <w:t xml:space="preserve">  </w:t>
      </w:r>
      <w:proofErr w:type="spellStart"/>
      <w:r w:rsidRPr="003057F2">
        <w:rPr>
          <w:i/>
          <w:sz w:val="24"/>
          <w:szCs w:val="24"/>
        </w:rPr>
        <w:t>ΣF=m∙α</w:t>
      </w:r>
      <w:r w:rsidRPr="003057F2">
        <w:rPr>
          <w:i/>
          <w:sz w:val="24"/>
          <w:szCs w:val="24"/>
          <w:vertAlign w:val="subscript"/>
        </w:rPr>
        <w:t>Σ</w:t>
      </w:r>
      <w:proofErr w:type="spellEnd"/>
      <w:r w:rsidRPr="003057F2">
        <w:rPr>
          <w:i/>
          <w:sz w:val="24"/>
          <w:szCs w:val="24"/>
        </w:rPr>
        <w:t xml:space="preserve"> → </w:t>
      </w:r>
      <w:proofErr w:type="spellStart"/>
      <w:r w:rsidRPr="003057F2">
        <w:rPr>
          <w:i/>
          <w:sz w:val="24"/>
          <w:szCs w:val="24"/>
        </w:rPr>
        <w:t>mg</w:t>
      </w:r>
      <w:proofErr w:type="spellEnd"/>
      <w:r w:rsidRPr="003057F2">
        <w:rPr>
          <w:i/>
          <w:sz w:val="24"/>
          <w:szCs w:val="24"/>
        </w:rPr>
        <w:t xml:space="preserve">-Τ= </w:t>
      </w:r>
      <w:proofErr w:type="spellStart"/>
      <w:r w:rsidRPr="003057F2">
        <w:rPr>
          <w:i/>
          <w:sz w:val="24"/>
          <w:szCs w:val="24"/>
        </w:rPr>
        <w:t>m∙α</w:t>
      </w:r>
      <w:r w:rsidRPr="003057F2">
        <w:rPr>
          <w:i/>
          <w:sz w:val="24"/>
          <w:szCs w:val="24"/>
          <w:vertAlign w:val="subscript"/>
        </w:rPr>
        <w:t>Σ</w:t>
      </w:r>
      <w:proofErr w:type="spellEnd"/>
      <w:r w:rsidRPr="003057F2">
        <w:rPr>
          <w:i/>
          <w:sz w:val="24"/>
          <w:szCs w:val="24"/>
        </w:rPr>
        <w:t xml:space="preserve">   </w:t>
      </w:r>
      <w:r>
        <w:t>(2)</w:t>
      </w:r>
    </w:p>
    <w:p w:rsidR="00BA22E1" w:rsidRDefault="00BA22E1" w:rsidP="00BA22E1">
      <w:pPr>
        <w:ind w:left="567"/>
      </w:pPr>
      <w:r>
        <w:t xml:space="preserve">Αλλά Τ=Τ΄ ενώ  </w:t>
      </w:r>
      <w:r w:rsidR="00DB6687" w:rsidRPr="00DB6687">
        <w:rPr>
          <w:position w:val="-24"/>
        </w:rPr>
        <w:object w:dxaOrig="1400" w:dyaOrig="620">
          <v:shape id="_x0000_i1032" type="#_x0000_t75" style="width:70.05pt;height:30.95pt" o:ole="">
            <v:imagedata r:id="rId21" o:title=""/>
          </v:shape>
          <o:OLEObject Type="Embed" ProgID="Equation.3" ShapeID="_x0000_i1032" DrawAspect="Content" ObjectID="_1555922053" r:id="rId22"/>
        </w:object>
      </w:r>
      <w:r>
        <w:t xml:space="preserve"> </w:t>
      </w:r>
      <w:r w:rsidR="00E3354B">
        <w:t xml:space="preserve">(3)  </w:t>
      </w:r>
      <w:r>
        <w:t>και με πρόσθεση κατά μέλη των (1) και (2) παίρνουμε:</w:t>
      </w:r>
    </w:p>
    <w:p w:rsidR="00BA22E1" w:rsidRPr="00DB6687" w:rsidRDefault="00E3354B" w:rsidP="00BA22E1">
      <w:pPr>
        <w:ind w:left="567"/>
        <w:jc w:val="center"/>
      </w:pPr>
      <w:r w:rsidRPr="00B94FFF">
        <w:rPr>
          <w:position w:val="-24"/>
        </w:rPr>
        <w:object w:dxaOrig="3519" w:dyaOrig="620">
          <v:shape id="_x0000_i1033" type="#_x0000_t75" style="width:176.15pt;height:30.95pt" o:ole="">
            <v:imagedata r:id="rId23" o:title=""/>
          </v:shape>
          <o:OLEObject Type="Embed" ProgID="Equation.3" ShapeID="_x0000_i1033" DrawAspect="Content" ObjectID="_1555922054" r:id="rId24"/>
        </w:object>
      </w:r>
      <w:r w:rsidR="00DB6687" w:rsidRPr="007E351D">
        <w:t xml:space="preserve"> </w:t>
      </w:r>
      <w:r>
        <w:t>(4)</w:t>
      </w:r>
    </w:p>
    <w:p w:rsidR="00BA22E1" w:rsidRDefault="007E351D" w:rsidP="00734F24">
      <w:pPr>
        <w:ind w:left="567"/>
      </w:pPr>
      <w:r>
        <w:t xml:space="preserve">Ερχόμαστε στο δεύτερο σχήμα. Τώρα έχουμε ένα </w:t>
      </w:r>
      <w:r w:rsidRPr="007E351D">
        <w:rPr>
          <w:b/>
        </w:rPr>
        <w:t>στερεό</w:t>
      </w:r>
      <w:r>
        <w:t>, αφού η αβαρής ράβδος διατηρεί σε σταθ</w:t>
      </w:r>
      <w:r>
        <w:t>ε</w:t>
      </w:r>
      <w:r>
        <w:t>ρές αποστάσεις ράβδο και σώμα Σ.</w:t>
      </w:r>
      <w:r w:rsidR="001D0BA1">
        <w:t xml:space="preserve"> Η ροπή αδράνειας του στερεού</w:t>
      </w:r>
      <w:r w:rsidR="00734F24">
        <w:t xml:space="preserve"> αυτού</w:t>
      </w:r>
      <w:r w:rsidR="001D0BA1">
        <w:t xml:space="preserve"> ως προς τον άξονα περ</w:t>
      </w:r>
      <w:r w:rsidR="001D0BA1">
        <w:t>ι</w:t>
      </w:r>
      <w:r w:rsidR="001D0BA1">
        <w:t>στροφής στο Ο, είναι:</w:t>
      </w:r>
    </w:p>
    <w:p w:rsidR="001D0BA1" w:rsidRDefault="001D0BA1" w:rsidP="00734F24">
      <w:pPr>
        <w:jc w:val="center"/>
      </w:pPr>
      <w:r w:rsidRPr="001D0BA1">
        <w:rPr>
          <w:position w:val="-24"/>
        </w:rPr>
        <w:object w:dxaOrig="2940" w:dyaOrig="620">
          <v:shape id="_x0000_i1034" type="#_x0000_t75" style="width:147.1pt;height:30.95pt" o:ole="">
            <v:imagedata r:id="rId25" o:title=""/>
          </v:shape>
          <o:OLEObject Type="Embed" ProgID="Equation.3" ShapeID="_x0000_i1034" DrawAspect="Content" ObjectID="_1555922055" r:id="rId26"/>
        </w:object>
      </w:r>
    </w:p>
    <w:p w:rsidR="001D0BA1" w:rsidRDefault="001D0BA1" w:rsidP="00734F24">
      <w:pPr>
        <w:jc w:val="center"/>
      </w:pPr>
      <w:r>
        <w:t xml:space="preserve">Όπου </w:t>
      </w:r>
      <w:r w:rsidRPr="001D0BA1">
        <w:rPr>
          <w:position w:val="-28"/>
        </w:rPr>
        <w:object w:dxaOrig="2280" w:dyaOrig="740">
          <v:shape id="_x0000_i1035" type="#_x0000_t75" style="width:114.2pt;height:36.75pt" o:ole="">
            <v:imagedata r:id="rId27" o:title=""/>
          </v:shape>
          <o:OLEObject Type="Embed" ProgID="Equation.3" ShapeID="_x0000_i1035" DrawAspect="Content" ObjectID="_1555922056" r:id="rId28"/>
        </w:object>
      </w:r>
      <w:r>
        <w:t>, οπότε</w:t>
      </w:r>
    </w:p>
    <w:p w:rsidR="00E3354B" w:rsidRDefault="00E3354B" w:rsidP="00734F24">
      <w:pPr>
        <w:ind w:left="567"/>
        <w:jc w:val="center"/>
      </w:pPr>
      <w:r w:rsidRPr="003057F2">
        <w:rPr>
          <w:i/>
          <w:sz w:val="24"/>
          <w:szCs w:val="24"/>
        </w:rPr>
        <w:t>Στ</w:t>
      </w:r>
      <w:r w:rsidRPr="003057F2">
        <w:rPr>
          <w:i/>
          <w:sz w:val="24"/>
          <w:szCs w:val="24"/>
          <w:vertAlign w:val="subscript"/>
        </w:rPr>
        <w:t>ο</w:t>
      </w:r>
      <w:r w:rsidRPr="003057F2">
        <w:rPr>
          <w:i/>
          <w:sz w:val="24"/>
          <w:szCs w:val="24"/>
        </w:rPr>
        <w:t>=Ι</w:t>
      </w:r>
      <w:r w:rsidRPr="003057F2">
        <w:rPr>
          <w:i/>
          <w:sz w:val="24"/>
          <w:szCs w:val="24"/>
          <w:vertAlign w:val="subscript"/>
        </w:rPr>
        <w:t>ο</w:t>
      </w:r>
      <w:r w:rsidRPr="003057F2">
        <w:rPr>
          <w:i/>
          <w:sz w:val="24"/>
          <w:szCs w:val="24"/>
        </w:rPr>
        <w:t>∙α</w:t>
      </w:r>
      <w:r w:rsidRPr="003057F2">
        <w:rPr>
          <w:i/>
          <w:sz w:val="24"/>
          <w:szCs w:val="24"/>
          <w:vertAlign w:val="subscript"/>
        </w:rPr>
        <w:t>γων,</w:t>
      </w:r>
      <w:r>
        <w:rPr>
          <w:i/>
          <w:sz w:val="24"/>
          <w:szCs w:val="24"/>
          <w:vertAlign w:val="subscript"/>
        </w:rPr>
        <w:t>2</w:t>
      </w:r>
      <w:r>
        <w:t xml:space="preserve"> → </w:t>
      </w:r>
      <w:r w:rsidR="001D0BA1" w:rsidRPr="008631D8">
        <w:rPr>
          <w:position w:val="-28"/>
        </w:rPr>
        <w:object w:dxaOrig="3660" w:dyaOrig="680">
          <v:shape id="_x0000_i1036" type="#_x0000_t75" style="width:183.1pt;height:34.05pt" o:ole="">
            <v:imagedata r:id="rId29" o:title=""/>
          </v:shape>
          <o:OLEObject Type="Embed" ProgID="Equation.3" ShapeID="_x0000_i1036" DrawAspect="Content" ObjectID="_1555922057" r:id="rId30"/>
        </w:object>
      </w:r>
      <w:r>
        <w:t>→</w:t>
      </w:r>
    </w:p>
    <w:p w:rsidR="001D0BA1" w:rsidRDefault="001D0BA1" w:rsidP="00734F24">
      <w:pPr>
        <w:ind w:left="567"/>
        <w:jc w:val="center"/>
      </w:pPr>
      <w:r w:rsidRPr="001D0BA1">
        <w:rPr>
          <w:position w:val="-28"/>
        </w:rPr>
        <w:object w:dxaOrig="4280" w:dyaOrig="680">
          <v:shape id="_x0000_i1037" type="#_x0000_t75" style="width:214.05pt;height:34.05pt" o:ole="">
            <v:imagedata r:id="rId31" o:title=""/>
          </v:shape>
          <o:OLEObject Type="Embed" ProgID="Equation.3" ShapeID="_x0000_i1037" DrawAspect="Content" ObjectID="_1555922058" r:id="rId32"/>
        </w:object>
      </w:r>
      <w:r w:rsidR="00734F24" w:rsidRPr="00B94FFF">
        <w:rPr>
          <w:position w:val="-24"/>
        </w:rPr>
        <w:object w:dxaOrig="1840" w:dyaOrig="620">
          <v:shape id="_x0000_i1038" type="#_x0000_t75" style="width:92.15pt;height:30.95pt" o:ole="">
            <v:imagedata r:id="rId33" o:title=""/>
          </v:shape>
          <o:OLEObject Type="Embed" ProgID="Equation.3" ShapeID="_x0000_i1038" DrawAspect="Content" ObjectID="_1555922059" r:id="rId34"/>
        </w:object>
      </w:r>
      <w:r w:rsidR="00734F24">
        <w:t>(5)</w:t>
      </w:r>
    </w:p>
    <w:p w:rsidR="00734F24" w:rsidRDefault="00734F24" w:rsidP="00E3354B">
      <w:pPr>
        <w:ind w:left="567"/>
      </w:pPr>
      <w:r>
        <w:t xml:space="preserve">Από την σύγκριση των τιμών στις (4) και (5) προκύπτει ότι </w:t>
      </w:r>
      <w:r w:rsidRPr="00734F24">
        <w:rPr>
          <w:position w:val="-14"/>
        </w:rPr>
        <w:object w:dxaOrig="1359" w:dyaOrig="380">
          <v:shape id="_x0000_i1039" type="#_x0000_t75" style="width:68.15pt;height:18.95pt" o:ole="">
            <v:imagedata r:id="rId35" o:title=""/>
          </v:shape>
          <o:OLEObject Type="Embed" ProgID="Equation.3" ShapeID="_x0000_i1039" DrawAspect="Content" ObjectID="_1555922060" r:id="rId36"/>
        </w:object>
      </w:r>
      <w:r>
        <w:t>. Σωστό το γ).</w:t>
      </w:r>
    </w:p>
    <w:p w:rsidR="00E3354B" w:rsidRDefault="00942DD6" w:rsidP="00942DD6">
      <w:pPr>
        <w:pStyle w:val="1"/>
      </w:pPr>
      <w:r>
        <w:t>Στο πρώτο σχήμα, το σώμα Σ έχει την ίδια επιτάχυνση με το μέσον Μ της ράβδου με μέτρο:</w:t>
      </w:r>
    </w:p>
    <w:p w:rsidR="00942DD6" w:rsidRDefault="00942DD6" w:rsidP="00942DD6">
      <w:pPr>
        <w:jc w:val="center"/>
        <w:rPr>
          <w:lang w:val="en-US"/>
        </w:rPr>
      </w:pPr>
      <w:r w:rsidRPr="00942DD6">
        <w:rPr>
          <w:position w:val="-24"/>
        </w:rPr>
        <w:object w:dxaOrig="3040" w:dyaOrig="620">
          <v:shape id="_x0000_i1040" type="#_x0000_t75" style="width:152.5pt;height:30.95pt" o:ole="">
            <v:imagedata r:id="rId37" o:title=""/>
          </v:shape>
          <o:OLEObject Type="Embed" ProgID="Equation.3" ShapeID="_x0000_i1040" DrawAspect="Content" ObjectID="_1555922061" r:id="rId38"/>
        </w:object>
      </w:r>
    </w:p>
    <w:p w:rsidR="00942DD6" w:rsidRDefault="00942DD6" w:rsidP="00942DD6">
      <w:pPr>
        <w:ind w:left="567"/>
      </w:pPr>
      <w:r>
        <w:t xml:space="preserve">Η επιτάχυνση του Σ στο δεύτερο σχήμα είναι </w:t>
      </w:r>
      <w:proofErr w:type="spellStart"/>
      <w:r>
        <w:t>επιτρόχιος</w:t>
      </w:r>
      <w:proofErr w:type="spellEnd"/>
      <w:r>
        <w:t xml:space="preserve"> με μέτρο:</w:t>
      </w:r>
    </w:p>
    <w:p w:rsidR="00942DD6" w:rsidRDefault="00942DD6" w:rsidP="00942DD6">
      <w:pPr>
        <w:jc w:val="center"/>
      </w:pPr>
      <w:r w:rsidRPr="00942DD6">
        <w:rPr>
          <w:position w:val="-28"/>
        </w:rPr>
        <w:object w:dxaOrig="3440" w:dyaOrig="720">
          <v:shape id="_x0000_i1041" type="#_x0000_t75" style="width:172.65pt;height:36pt" o:ole="">
            <v:imagedata r:id="rId39" o:title=""/>
          </v:shape>
          <o:OLEObject Type="Embed" ProgID="Equation.3" ShapeID="_x0000_i1041" DrawAspect="Content" ObjectID="_1555922062" r:id="rId40"/>
        </w:object>
      </w:r>
    </w:p>
    <w:p w:rsidR="003D1143" w:rsidRPr="003D1143" w:rsidRDefault="003D1143" w:rsidP="003D1143">
      <w:pPr>
        <w:ind w:left="318"/>
      </w:pPr>
      <w:r>
        <w:t>Οπότε α</w:t>
      </w:r>
      <w:r>
        <w:rPr>
          <w:vertAlign w:val="subscript"/>
        </w:rPr>
        <w:t>Σ,1</w:t>
      </w:r>
      <w:r>
        <w:t>&gt;</w:t>
      </w:r>
      <w:r w:rsidRPr="003D1143">
        <w:t>α</w:t>
      </w:r>
      <w:r>
        <w:rPr>
          <w:vertAlign w:val="subscript"/>
        </w:rPr>
        <w:t>Σ,2</w:t>
      </w:r>
      <w:r>
        <w:t xml:space="preserve"> και σωστό το γ)</w:t>
      </w:r>
    </w:p>
    <w:p w:rsidR="00E3354B" w:rsidRDefault="00942DD6" w:rsidP="00942DD6">
      <w:pPr>
        <w:pStyle w:val="1"/>
      </w:pPr>
      <w:r>
        <w:t xml:space="preserve"> Στο παρακάτω σχήμα τα διανύσματα των δύο παραπάνω επιταχύνσεων του σώματος Σ.</w:t>
      </w:r>
      <w:r w:rsidR="001F58E6">
        <w:t xml:space="preserve"> Στο πρώτο σχ</w:t>
      </w:r>
      <w:r w:rsidR="001F58E6">
        <w:t>ή</w:t>
      </w:r>
      <w:r w:rsidR="001F58E6">
        <w:t>μα</w:t>
      </w:r>
      <w:r w:rsidR="00E52DE5">
        <w:t xml:space="preserve"> η επιτάχυνση είναι</w:t>
      </w:r>
      <w:r w:rsidR="001F58E6">
        <w:t xml:space="preserve"> κατακόρυφη, ενώ στο δεύτερο κάθετη στην ακτίνα d του κύκλου</w:t>
      </w:r>
      <w:r w:rsidR="00E52DE5">
        <w:t>,</w:t>
      </w:r>
      <w:r w:rsidR="001F58E6">
        <w:t xml:space="preserve"> που διαγράφει </w:t>
      </w:r>
      <w:r w:rsidR="001F58E6">
        <w:lastRenderedPageBreak/>
        <w:t>το Σ</w:t>
      </w:r>
      <w:r w:rsidR="00E52DE5">
        <w:t xml:space="preserve">, </w:t>
      </w:r>
      <w:r w:rsidR="001F58E6">
        <w:t xml:space="preserve"> ή αν προτιμάτε σχηματίζει γωνία 45° με την κατακόρυφη. Γιατί;</w:t>
      </w:r>
    </w:p>
    <w:p w:rsidR="00942DD6" w:rsidRDefault="00E52DE5" w:rsidP="00942DD6">
      <w:pPr>
        <w:jc w:val="center"/>
      </w:pPr>
      <w:r>
        <w:object w:dxaOrig="3974" w:dyaOrig="1431">
          <v:shape id="_x0000_i1042" type="#_x0000_t75" style="width:198.6pt;height:71.6pt" o:ole="" filled="t" fillcolor="#8db3e2">
            <v:fill color2="fill lighten(51)" focusposition=".5,.5" focussize="" method="linear sigma" focus="100%" type="gradientRadial"/>
            <v:imagedata r:id="rId41" o:title=""/>
          </v:shape>
          <o:OLEObject Type="Embed" ProgID="Visio.Drawing.11" ShapeID="_x0000_i1042" DrawAspect="Content" ObjectID="_1555922063" r:id="rId42"/>
        </w:object>
      </w:r>
    </w:p>
    <w:p w:rsidR="001F58E6" w:rsidRPr="005B2860" w:rsidRDefault="001F58E6" w:rsidP="005B2860">
      <w:pPr>
        <w:jc w:val="right"/>
        <w:rPr>
          <w:b/>
          <w:i/>
          <w:color w:val="0000FF"/>
        </w:rPr>
      </w:pPr>
      <w:r w:rsidRPr="005B2860">
        <w:rPr>
          <w:b/>
          <w:i/>
          <w:color w:val="0000FF"/>
        </w:rPr>
        <w:t>dmargaris@gmail.com</w:t>
      </w:r>
    </w:p>
    <w:p w:rsidR="00F86928" w:rsidRPr="00F86928" w:rsidRDefault="00F86928" w:rsidP="00F86928">
      <w:pPr>
        <w:rPr>
          <w:lang w:eastAsia="el-GR"/>
        </w:rPr>
      </w:pPr>
    </w:p>
    <w:sectPr w:rsidR="00F86928" w:rsidRPr="00F86928" w:rsidSect="00A4188F">
      <w:headerReference w:type="default" r:id="rId43"/>
      <w:footerReference w:type="default" r:id="rId44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73" w:rsidRDefault="00620D73" w:rsidP="004D5E27">
      <w:pPr>
        <w:spacing w:after="0" w:line="240" w:lineRule="auto"/>
      </w:pPr>
      <w:r>
        <w:separator/>
      </w:r>
    </w:p>
  </w:endnote>
  <w:endnote w:type="continuationSeparator" w:id="0">
    <w:p w:rsidR="00620D73" w:rsidRDefault="00620D73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53" w:rsidRDefault="00AC2F0C" w:rsidP="004D5E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B60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1143">
      <w:rPr>
        <w:rStyle w:val="aa"/>
        <w:noProof/>
      </w:rPr>
      <w:t>3</w:t>
    </w:r>
    <w:r>
      <w:rPr>
        <w:rStyle w:val="aa"/>
      </w:rPr>
      <w:fldChar w:fldCharType="end"/>
    </w:r>
  </w:p>
  <w:p w:rsidR="001B6053" w:rsidRDefault="001B6053" w:rsidP="005A58A8">
    <w:pPr>
      <w:pStyle w:val="a9"/>
      <w:pBdr>
        <w:top w:val="single" w:sz="4" w:space="1" w:color="auto"/>
      </w:pBdr>
      <w:tabs>
        <w:tab w:val="clear" w:pos="4153"/>
        <w:tab w:val="center" w:pos="4862"/>
      </w:tabs>
    </w:pPr>
    <w:r>
      <w:rPr>
        <w:lang w:val="en-US"/>
      </w:rPr>
      <w:tab/>
    </w:r>
    <w:r>
      <w:rPr>
        <w:lang w:val="en-US"/>
      </w:rPr>
      <w:tab/>
    </w:r>
    <w:r w:rsidRPr="00D56705">
      <w:rPr>
        <w:i/>
        <w:color w:val="0000FF"/>
        <w:lang w:val="en-US"/>
      </w:rPr>
      <w:t>www.ylikonet.gr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73" w:rsidRDefault="00620D73" w:rsidP="004D5E27">
      <w:pPr>
        <w:spacing w:after="0" w:line="240" w:lineRule="auto"/>
      </w:pPr>
      <w:r>
        <w:separator/>
      </w:r>
    </w:p>
  </w:footnote>
  <w:footnote w:type="continuationSeparator" w:id="0">
    <w:p w:rsidR="00620D73" w:rsidRDefault="00620D73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53" w:rsidRPr="001B6053" w:rsidRDefault="001B6053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1B6053">
      <w:rPr>
        <w:i/>
      </w:rPr>
      <w:t>Υλικό Φυσικής-Χημείας</w:t>
    </w:r>
    <w:r w:rsidRPr="001B6053">
      <w:rPr>
        <w:i/>
      </w:rPr>
      <w:tab/>
      <w:t>Επανάληψη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B32C48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2546"/>
    <w:rsid w:val="00011A12"/>
    <w:rsid w:val="00024333"/>
    <w:rsid w:val="0003319F"/>
    <w:rsid w:val="00034183"/>
    <w:rsid w:val="00041D52"/>
    <w:rsid w:val="00042A29"/>
    <w:rsid w:val="00047166"/>
    <w:rsid w:val="00050270"/>
    <w:rsid w:val="00056999"/>
    <w:rsid w:val="00060580"/>
    <w:rsid w:val="000637C7"/>
    <w:rsid w:val="00067799"/>
    <w:rsid w:val="00071317"/>
    <w:rsid w:val="00072C65"/>
    <w:rsid w:val="000774F1"/>
    <w:rsid w:val="00080E6E"/>
    <w:rsid w:val="0008301C"/>
    <w:rsid w:val="0009324C"/>
    <w:rsid w:val="000A316D"/>
    <w:rsid w:val="000C556C"/>
    <w:rsid w:val="000D2556"/>
    <w:rsid w:val="000D69CD"/>
    <w:rsid w:val="000D71E3"/>
    <w:rsid w:val="000F6ADE"/>
    <w:rsid w:val="0011740B"/>
    <w:rsid w:val="00133CF9"/>
    <w:rsid w:val="001341D9"/>
    <w:rsid w:val="00134931"/>
    <w:rsid w:val="0013562C"/>
    <w:rsid w:val="00140B89"/>
    <w:rsid w:val="001518FF"/>
    <w:rsid w:val="0015319C"/>
    <w:rsid w:val="00165B69"/>
    <w:rsid w:val="00165E98"/>
    <w:rsid w:val="00167C85"/>
    <w:rsid w:val="001715B1"/>
    <w:rsid w:val="0017212C"/>
    <w:rsid w:val="001768B0"/>
    <w:rsid w:val="00177419"/>
    <w:rsid w:val="00177B87"/>
    <w:rsid w:val="0019325B"/>
    <w:rsid w:val="001A48DC"/>
    <w:rsid w:val="001A7375"/>
    <w:rsid w:val="001B2399"/>
    <w:rsid w:val="001B6053"/>
    <w:rsid w:val="001B7C86"/>
    <w:rsid w:val="001C4C17"/>
    <w:rsid w:val="001C54D6"/>
    <w:rsid w:val="001D0BA1"/>
    <w:rsid w:val="001D121B"/>
    <w:rsid w:val="001E0895"/>
    <w:rsid w:val="001E1035"/>
    <w:rsid w:val="001E55C6"/>
    <w:rsid w:val="001E626B"/>
    <w:rsid w:val="001E73A7"/>
    <w:rsid w:val="001F2862"/>
    <w:rsid w:val="001F511E"/>
    <w:rsid w:val="001F58E6"/>
    <w:rsid w:val="001F72A4"/>
    <w:rsid w:val="00205875"/>
    <w:rsid w:val="00210BF4"/>
    <w:rsid w:val="002154C4"/>
    <w:rsid w:val="00226350"/>
    <w:rsid w:val="00233321"/>
    <w:rsid w:val="00245C55"/>
    <w:rsid w:val="002520CF"/>
    <w:rsid w:val="002530A1"/>
    <w:rsid w:val="00270E5A"/>
    <w:rsid w:val="002713A7"/>
    <w:rsid w:val="00281B3A"/>
    <w:rsid w:val="002A432A"/>
    <w:rsid w:val="002A51CE"/>
    <w:rsid w:val="002B72A1"/>
    <w:rsid w:val="002B72C0"/>
    <w:rsid w:val="002B7FC7"/>
    <w:rsid w:val="002C0390"/>
    <w:rsid w:val="002C6F71"/>
    <w:rsid w:val="002D0D41"/>
    <w:rsid w:val="002E0EE0"/>
    <w:rsid w:val="002E2B48"/>
    <w:rsid w:val="002F17C5"/>
    <w:rsid w:val="002F4F0F"/>
    <w:rsid w:val="002F5B6C"/>
    <w:rsid w:val="00303DA1"/>
    <w:rsid w:val="003052BF"/>
    <w:rsid w:val="00316126"/>
    <w:rsid w:val="003176A1"/>
    <w:rsid w:val="003206AA"/>
    <w:rsid w:val="0033058C"/>
    <w:rsid w:val="003400A3"/>
    <w:rsid w:val="00347911"/>
    <w:rsid w:val="003532CD"/>
    <w:rsid w:val="00371666"/>
    <w:rsid w:val="00375AB0"/>
    <w:rsid w:val="00376220"/>
    <w:rsid w:val="003847FC"/>
    <w:rsid w:val="00387298"/>
    <w:rsid w:val="00395F84"/>
    <w:rsid w:val="003A202E"/>
    <w:rsid w:val="003B42B2"/>
    <w:rsid w:val="003B5F32"/>
    <w:rsid w:val="003C45F1"/>
    <w:rsid w:val="003D1143"/>
    <w:rsid w:val="003E2908"/>
    <w:rsid w:val="003F5689"/>
    <w:rsid w:val="00400DEB"/>
    <w:rsid w:val="00424591"/>
    <w:rsid w:val="00425CD5"/>
    <w:rsid w:val="00425D02"/>
    <w:rsid w:val="00434153"/>
    <w:rsid w:val="004403F9"/>
    <w:rsid w:val="00440446"/>
    <w:rsid w:val="00441A49"/>
    <w:rsid w:val="0044755D"/>
    <w:rsid w:val="004514AF"/>
    <w:rsid w:val="00466970"/>
    <w:rsid w:val="0047169C"/>
    <w:rsid w:val="00476233"/>
    <w:rsid w:val="00477D3E"/>
    <w:rsid w:val="004840DD"/>
    <w:rsid w:val="00486000"/>
    <w:rsid w:val="004944C7"/>
    <w:rsid w:val="00496BC8"/>
    <w:rsid w:val="004A1E48"/>
    <w:rsid w:val="004A3BD4"/>
    <w:rsid w:val="004A66AE"/>
    <w:rsid w:val="004C69AC"/>
    <w:rsid w:val="004C6F5D"/>
    <w:rsid w:val="004D1415"/>
    <w:rsid w:val="004D5E27"/>
    <w:rsid w:val="004E36FA"/>
    <w:rsid w:val="004E6E8B"/>
    <w:rsid w:val="004E7EB8"/>
    <w:rsid w:val="004F03AA"/>
    <w:rsid w:val="004F1834"/>
    <w:rsid w:val="004F4D4E"/>
    <w:rsid w:val="004F6CDC"/>
    <w:rsid w:val="0050526F"/>
    <w:rsid w:val="00511213"/>
    <w:rsid w:val="00513050"/>
    <w:rsid w:val="0051351F"/>
    <w:rsid w:val="00515AAC"/>
    <w:rsid w:val="00515BC1"/>
    <w:rsid w:val="00516649"/>
    <w:rsid w:val="00517295"/>
    <w:rsid w:val="00520E70"/>
    <w:rsid w:val="00525549"/>
    <w:rsid w:val="00547400"/>
    <w:rsid w:val="00551C89"/>
    <w:rsid w:val="00555EA0"/>
    <w:rsid w:val="0056772D"/>
    <w:rsid w:val="00591314"/>
    <w:rsid w:val="00591E58"/>
    <w:rsid w:val="0059398F"/>
    <w:rsid w:val="00597E65"/>
    <w:rsid w:val="005A1DF0"/>
    <w:rsid w:val="005A58A8"/>
    <w:rsid w:val="005A643E"/>
    <w:rsid w:val="005B3FA9"/>
    <w:rsid w:val="005C6ED9"/>
    <w:rsid w:val="005C7345"/>
    <w:rsid w:val="005D0C50"/>
    <w:rsid w:val="005D1B7A"/>
    <w:rsid w:val="005E0231"/>
    <w:rsid w:val="005E342A"/>
    <w:rsid w:val="005E3708"/>
    <w:rsid w:val="005E7E33"/>
    <w:rsid w:val="006010E9"/>
    <w:rsid w:val="00605790"/>
    <w:rsid w:val="00620D73"/>
    <w:rsid w:val="0062413F"/>
    <w:rsid w:val="00627D66"/>
    <w:rsid w:val="00627EC3"/>
    <w:rsid w:val="00637EA3"/>
    <w:rsid w:val="006403FC"/>
    <w:rsid w:val="00641C99"/>
    <w:rsid w:val="00646213"/>
    <w:rsid w:val="00647B32"/>
    <w:rsid w:val="0065510B"/>
    <w:rsid w:val="006715D1"/>
    <w:rsid w:val="00675B85"/>
    <w:rsid w:val="00676398"/>
    <w:rsid w:val="006765B5"/>
    <w:rsid w:val="006802BA"/>
    <w:rsid w:val="0068209E"/>
    <w:rsid w:val="0068238A"/>
    <w:rsid w:val="00683B37"/>
    <w:rsid w:val="00685AD8"/>
    <w:rsid w:val="006A5C7C"/>
    <w:rsid w:val="006A5E54"/>
    <w:rsid w:val="006B4831"/>
    <w:rsid w:val="006B7B00"/>
    <w:rsid w:val="006D0BAD"/>
    <w:rsid w:val="006D3989"/>
    <w:rsid w:val="006D441D"/>
    <w:rsid w:val="006D461A"/>
    <w:rsid w:val="006E64A7"/>
    <w:rsid w:val="006E783C"/>
    <w:rsid w:val="006F2395"/>
    <w:rsid w:val="00700BF8"/>
    <w:rsid w:val="007021C5"/>
    <w:rsid w:val="00706A59"/>
    <w:rsid w:val="00707B8D"/>
    <w:rsid w:val="00726921"/>
    <w:rsid w:val="0073198A"/>
    <w:rsid w:val="00733215"/>
    <w:rsid w:val="007340A8"/>
    <w:rsid w:val="00734F24"/>
    <w:rsid w:val="0074360B"/>
    <w:rsid w:val="00745320"/>
    <w:rsid w:val="007463D0"/>
    <w:rsid w:val="00773889"/>
    <w:rsid w:val="00774131"/>
    <w:rsid w:val="007806E4"/>
    <w:rsid w:val="00787B9D"/>
    <w:rsid w:val="00791F41"/>
    <w:rsid w:val="00797409"/>
    <w:rsid w:val="007A5684"/>
    <w:rsid w:val="007B07EB"/>
    <w:rsid w:val="007B633A"/>
    <w:rsid w:val="007D1A2D"/>
    <w:rsid w:val="007D29D4"/>
    <w:rsid w:val="007D2F88"/>
    <w:rsid w:val="007E351D"/>
    <w:rsid w:val="007F0420"/>
    <w:rsid w:val="00803F35"/>
    <w:rsid w:val="008130DE"/>
    <w:rsid w:val="0081325E"/>
    <w:rsid w:val="008135AB"/>
    <w:rsid w:val="00816F31"/>
    <w:rsid w:val="00827388"/>
    <w:rsid w:val="00832C91"/>
    <w:rsid w:val="00832D80"/>
    <w:rsid w:val="008372E5"/>
    <w:rsid w:val="008421D9"/>
    <w:rsid w:val="00842D8C"/>
    <w:rsid w:val="00851376"/>
    <w:rsid w:val="00852FED"/>
    <w:rsid w:val="00873649"/>
    <w:rsid w:val="00874BC4"/>
    <w:rsid w:val="00885917"/>
    <w:rsid w:val="008A1B3F"/>
    <w:rsid w:val="008A20FC"/>
    <w:rsid w:val="008A2EBA"/>
    <w:rsid w:val="008A3B0D"/>
    <w:rsid w:val="008C3484"/>
    <w:rsid w:val="008C3D5C"/>
    <w:rsid w:val="008C5988"/>
    <w:rsid w:val="008D1472"/>
    <w:rsid w:val="008D3A5D"/>
    <w:rsid w:val="008D6576"/>
    <w:rsid w:val="008E00A4"/>
    <w:rsid w:val="008E2C20"/>
    <w:rsid w:val="008E7B3C"/>
    <w:rsid w:val="008F05B5"/>
    <w:rsid w:val="008F2E2A"/>
    <w:rsid w:val="008F598F"/>
    <w:rsid w:val="008F7D12"/>
    <w:rsid w:val="00903920"/>
    <w:rsid w:val="00925431"/>
    <w:rsid w:val="00936235"/>
    <w:rsid w:val="00942DD6"/>
    <w:rsid w:val="00943340"/>
    <w:rsid w:val="00944FBD"/>
    <w:rsid w:val="00946194"/>
    <w:rsid w:val="00946340"/>
    <w:rsid w:val="0095266D"/>
    <w:rsid w:val="009534B7"/>
    <w:rsid w:val="0095615B"/>
    <w:rsid w:val="0095672F"/>
    <w:rsid w:val="0096368D"/>
    <w:rsid w:val="00963E39"/>
    <w:rsid w:val="009648D6"/>
    <w:rsid w:val="00964F71"/>
    <w:rsid w:val="009661D7"/>
    <w:rsid w:val="009668BC"/>
    <w:rsid w:val="0097315E"/>
    <w:rsid w:val="00976030"/>
    <w:rsid w:val="00976147"/>
    <w:rsid w:val="00990D82"/>
    <w:rsid w:val="009970FF"/>
    <w:rsid w:val="009A11A8"/>
    <w:rsid w:val="009A4183"/>
    <w:rsid w:val="009B1050"/>
    <w:rsid w:val="009C1973"/>
    <w:rsid w:val="009C51F8"/>
    <w:rsid w:val="009C58F4"/>
    <w:rsid w:val="009C637A"/>
    <w:rsid w:val="009D477A"/>
    <w:rsid w:val="009E1DFD"/>
    <w:rsid w:val="009E4F08"/>
    <w:rsid w:val="009F3D1B"/>
    <w:rsid w:val="00A032BA"/>
    <w:rsid w:val="00A03525"/>
    <w:rsid w:val="00A11570"/>
    <w:rsid w:val="00A12A19"/>
    <w:rsid w:val="00A20BFB"/>
    <w:rsid w:val="00A24E31"/>
    <w:rsid w:val="00A301EB"/>
    <w:rsid w:val="00A3135D"/>
    <w:rsid w:val="00A35957"/>
    <w:rsid w:val="00A4188F"/>
    <w:rsid w:val="00A53DC8"/>
    <w:rsid w:val="00A63E02"/>
    <w:rsid w:val="00A71C71"/>
    <w:rsid w:val="00A81F34"/>
    <w:rsid w:val="00A821C3"/>
    <w:rsid w:val="00AA00A6"/>
    <w:rsid w:val="00AA0DC6"/>
    <w:rsid w:val="00AA642D"/>
    <w:rsid w:val="00AB412C"/>
    <w:rsid w:val="00AB4A58"/>
    <w:rsid w:val="00AC0157"/>
    <w:rsid w:val="00AC2F0C"/>
    <w:rsid w:val="00AC5A15"/>
    <w:rsid w:val="00AD16C5"/>
    <w:rsid w:val="00AD1C49"/>
    <w:rsid w:val="00AD4E96"/>
    <w:rsid w:val="00AE291B"/>
    <w:rsid w:val="00AE52AE"/>
    <w:rsid w:val="00AF08D5"/>
    <w:rsid w:val="00AF21ED"/>
    <w:rsid w:val="00AF414F"/>
    <w:rsid w:val="00AF7132"/>
    <w:rsid w:val="00B00744"/>
    <w:rsid w:val="00B021F2"/>
    <w:rsid w:val="00B1381D"/>
    <w:rsid w:val="00B14FA5"/>
    <w:rsid w:val="00B1603C"/>
    <w:rsid w:val="00B20B9B"/>
    <w:rsid w:val="00B47033"/>
    <w:rsid w:val="00B53761"/>
    <w:rsid w:val="00B63127"/>
    <w:rsid w:val="00B7688F"/>
    <w:rsid w:val="00B778B6"/>
    <w:rsid w:val="00B8421E"/>
    <w:rsid w:val="00B84404"/>
    <w:rsid w:val="00B85415"/>
    <w:rsid w:val="00B93674"/>
    <w:rsid w:val="00BA22E1"/>
    <w:rsid w:val="00BA6345"/>
    <w:rsid w:val="00BB48FA"/>
    <w:rsid w:val="00BB5702"/>
    <w:rsid w:val="00BC7FB9"/>
    <w:rsid w:val="00BD1065"/>
    <w:rsid w:val="00BD7D16"/>
    <w:rsid w:val="00BE6928"/>
    <w:rsid w:val="00C00B61"/>
    <w:rsid w:val="00C02AFF"/>
    <w:rsid w:val="00C03358"/>
    <w:rsid w:val="00C053F9"/>
    <w:rsid w:val="00C1779C"/>
    <w:rsid w:val="00C2277B"/>
    <w:rsid w:val="00C2295F"/>
    <w:rsid w:val="00C2794F"/>
    <w:rsid w:val="00C36885"/>
    <w:rsid w:val="00C464DB"/>
    <w:rsid w:val="00C5201F"/>
    <w:rsid w:val="00C572F1"/>
    <w:rsid w:val="00C72CAB"/>
    <w:rsid w:val="00C773AC"/>
    <w:rsid w:val="00C91134"/>
    <w:rsid w:val="00C926A1"/>
    <w:rsid w:val="00C96206"/>
    <w:rsid w:val="00CA0E14"/>
    <w:rsid w:val="00CA1A60"/>
    <w:rsid w:val="00CB313E"/>
    <w:rsid w:val="00CB3425"/>
    <w:rsid w:val="00CC23C4"/>
    <w:rsid w:val="00CC2516"/>
    <w:rsid w:val="00CC276C"/>
    <w:rsid w:val="00CE43E1"/>
    <w:rsid w:val="00CE7C17"/>
    <w:rsid w:val="00CF2BB1"/>
    <w:rsid w:val="00D01816"/>
    <w:rsid w:val="00D026E8"/>
    <w:rsid w:val="00D13E94"/>
    <w:rsid w:val="00D21199"/>
    <w:rsid w:val="00D33B53"/>
    <w:rsid w:val="00D36063"/>
    <w:rsid w:val="00D429D5"/>
    <w:rsid w:val="00D42D45"/>
    <w:rsid w:val="00D43319"/>
    <w:rsid w:val="00D463F3"/>
    <w:rsid w:val="00D47F18"/>
    <w:rsid w:val="00D5094F"/>
    <w:rsid w:val="00D538C2"/>
    <w:rsid w:val="00D5776D"/>
    <w:rsid w:val="00D67413"/>
    <w:rsid w:val="00D727C4"/>
    <w:rsid w:val="00D84402"/>
    <w:rsid w:val="00D93E2E"/>
    <w:rsid w:val="00D945B9"/>
    <w:rsid w:val="00DA5CDE"/>
    <w:rsid w:val="00DA66B6"/>
    <w:rsid w:val="00DA6BC6"/>
    <w:rsid w:val="00DB4E4B"/>
    <w:rsid w:val="00DB6687"/>
    <w:rsid w:val="00DB756C"/>
    <w:rsid w:val="00DC575D"/>
    <w:rsid w:val="00DD4BA9"/>
    <w:rsid w:val="00DE16B6"/>
    <w:rsid w:val="00DE3207"/>
    <w:rsid w:val="00DF2B40"/>
    <w:rsid w:val="00E0487E"/>
    <w:rsid w:val="00E2425A"/>
    <w:rsid w:val="00E3354B"/>
    <w:rsid w:val="00E45E3F"/>
    <w:rsid w:val="00E472E7"/>
    <w:rsid w:val="00E52DE5"/>
    <w:rsid w:val="00E53AC7"/>
    <w:rsid w:val="00E57151"/>
    <w:rsid w:val="00E57AF6"/>
    <w:rsid w:val="00E60ABF"/>
    <w:rsid w:val="00E6655E"/>
    <w:rsid w:val="00E6713C"/>
    <w:rsid w:val="00E707FB"/>
    <w:rsid w:val="00E77CCD"/>
    <w:rsid w:val="00EA2A54"/>
    <w:rsid w:val="00EA53CC"/>
    <w:rsid w:val="00EB3B42"/>
    <w:rsid w:val="00EC2799"/>
    <w:rsid w:val="00EC7813"/>
    <w:rsid w:val="00EC7E7B"/>
    <w:rsid w:val="00F0070C"/>
    <w:rsid w:val="00F04581"/>
    <w:rsid w:val="00F066EC"/>
    <w:rsid w:val="00F20DDA"/>
    <w:rsid w:val="00F225A0"/>
    <w:rsid w:val="00F64427"/>
    <w:rsid w:val="00F65B65"/>
    <w:rsid w:val="00F7508B"/>
    <w:rsid w:val="00F81233"/>
    <w:rsid w:val="00F86928"/>
    <w:rsid w:val="00FB3152"/>
    <w:rsid w:val="00FB3E90"/>
    <w:rsid w:val="00FB5301"/>
    <w:rsid w:val="00FC6E9B"/>
    <w:rsid w:val="00FD6011"/>
    <w:rsid w:val="00FF0420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="Cambria" w:eastAsia="Times New Roman" w:hAnsi="Cambria"/>
      <w:b/>
      <w:bCs/>
      <w:i/>
      <w:iCs/>
      <w:color w:val="4F81BD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CC276C"/>
    <w:pPr>
      <w:widowControl w:val="0"/>
      <w:numPr>
        <w:ilvl w:val="1"/>
        <w:numId w:val="9"/>
      </w:numPr>
      <w:spacing w:after="0"/>
      <w:ind w:left="318" w:hanging="318"/>
    </w:pPr>
    <w:rPr>
      <w:rFonts w:eastAsia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line="276" w:lineRule="auto"/>
      <w:jc w:val="right"/>
    </w:pPr>
    <w:rPr>
      <w:rFonts w:ascii="Times New Roman" w:eastAsia="Times New Roman" w:hAnsi="Times New Roman"/>
      <w:i/>
      <w:sz w:val="22"/>
      <w:szCs w:val="22"/>
    </w:rPr>
  </w:style>
  <w:style w:type="paragraph" w:customStyle="1" w:styleId="a5">
    <w:name w:val="αβγ"/>
    <w:basedOn w:val="a0"/>
    <w:link w:val="Char"/>
    <w:qFormat/>
    <w:rsid w:val="00A63E02"/>
    <w:pPr>
      <w:spacing w:after="0"/>
      <w:ind w:left="680" w:hanging="340"/>
    </w:pPr>
    <w:rPr>
      <w:rFonts w:eastAsia="Times New Roman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 w:line="276" w:lineRule="auto"/>
      <w:jc w:val="right"/>
    </w:pPr>
    <w:rPr>
      <w:rFonts w:ascii="Times New Roman" w:eastAsia="Times New Roman" w:hAnsi="Times New Roman"/>
      <w:bCs/>
      <w:i/>
      <w:sz w:val="22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="Cambria" w:eastAsia="Times New Roman" w:hAnsi="Cambria" w:cs="Times New Roman"/>
      <w:b/>
      <w:bCs/>
      <w:i/>
      <w:iCs/>
      <w:color w:val="4F81BD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basedOn w:val="a3"/>
    <w:rsid w:val="008C5988"/>
  </w:style>
  <w:style w:type="character" w:customStyle="1" w:styleId="Char">
    <w:name w:val="αβγ Char"/>
    <w:basedOn w:val="a1"/>
    <w:link w:val="a5"/>
    <w:rsid w:val="00525549"/>
    <w:rPr>
      <w:rFonts w:ascii="Times New Roman" w:eastAsia="Times New Roman" w:hAnsi="Times New Roman" w:cs="Times New Roman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2</cp:revision>
  <cp:lastPrinted>2017-04-27T16:47:00Z</cp:lastPrinted>
  <dcterms:created xsi:type="dcterms:W3CDTF">2017-05-10T08:46:00Z</dcterms:created>
  <dcterms:modified xsi:type="dcterms:W3CDTF">2017-05-10T08:46:00Z</dcterms:modified>
</cp:coreProperties>
</file>