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F0" w:rsidRDefault="009179BB" w:rsidP="009179BB">
      <w:pPr>
        <w:pStyle w:val="10"/>
      </w:pPr>
      <w:r>
        <w:t>Η τροχαλία και η κρούση</w:t>
      </w:r>
    </w:p>
    <w:tbl>
      <w:tblPr>
        <w:tblpPr w:leftFromText="180" w:rightFromText="180" w:vertAnchor="text" w:tblpXSpec="right" w:tblpY="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</w:tblGrid>
      <w:tr w:rsidR="009179BB" w:rsidTr="009179BB">
        <w:tblPrEx>
          <w:tblCellMar>
            <w:top w:w="0" w:type="dxa"/>
            <w:bottom w:w="0" w:type="dxa"/>
          </w:tblCellMar>
        </w:tblPrEx>
        <w:trPr>
          <w:trHeight w:val="1109"/>
          <w:jc w:val="right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179BB" w:rsidRDefault="009179BB" w:rsidP="009179BB">
            <w:pPr>
              <w:rPr>
                <w:lang w:eastAsia="el-GR"/>
              </w:rPr>
            </w:pPr>
            <w:r>
              <w:object w:dxaOrig="2625" w:dyaOrig="2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03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1692501" r:id="rId8"/>
              </w:object>
            </w:r>
          </w:p>
        </w:tc>
      </w:tr>
    </w:tbl>
    <w:p w:rsidR="009179BB" w:rsidRDefault="009179BB" w:rsidP="009179BB">
      <w:pPr>
        <w:rPr>
          <w:lang w:eastAsia="el-GR"/>
        </w:rPr>
      </w:pPr>
      <w:r>
        <w:rPr>
          <w:lang w:eastAsia="el-GR"/>
        </w:rPr>
        <w:t>Στο σχήμα εμφανίζεται το ίδιο σύστημα σε ισορροπία, με την μόνη διαφορά ότι το αβαρές νήμα έχει πολλές φορές τυλιχθεί στο αυλάκι της Α τροχαλίας, σε αντίθεση με το δεύτερο ν</w:t>
      </w:r>
      <w:r>
        <w:rPr>
          <w:lang w:eastAsia="el-GR"/>
        </w:rPr>
        <w:t>ή</w:t>
      </w:r>
      <w:r>
        <w:rPr>
          <w:lang w:eastAsia="el-GR"/>
        </w:rPr>
        <w:t>μα, που απλά περνά από το αυλάκι της Β.</w:t>
      </w:r>
    </w:p>
    <w:p w:rsidR="009179BB" w:rsidRDefault="009179BB" w:rsidP="000461FA">
      <w:pPr>
        <w:ind w:left="454" w:hanging="284"/>
        <w:rPr>
          <w:lang w:eastAsia="el-GR"/>
        </w:rPr>
      </w:pPr>
      <w:r>
        <w:rPr>
          <w:lang w:eastAsia="el-GR"/>
        </w:rPr>
        <w:t>i) Για την ισορροπία του συστήματος ασκούμε κατακόρυφες δυνάμεις στο μικρότερο σώμα Σ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. Για τα μέτρα τους </w:t>
      </w:r>
      <w:r>
        <w:rPr>
          <w:lang w:eastAsia="el-GR"/>
        </w:rPr>
        <w:t>ι</w:t>
      </w:r>
      <w:r>
        <w:rPr>
          <w:lang w:eastAsia="el-GR"/>
        </w:rPr>
        <w:t>σχύει:</w:t>
      </w:r>
    </w:p>
    <w:p w:rsidR="009179BB" w:rsidRDefault="009179BB" w:rsidP="000461FA">
      <w:pPr>
        <w:ind w:left="454" w:hanging="284"/>
        <w:jc w:val="center"/>
        <w:rPr>
          <w:lang w:eastAsia="el-GR"/>
        </w:rPr>
      </w:pPr>
      <w:r>
        <w:rPr>
          <w:lang w:eastAsia="el-GR"/>
        </w:rPr>
        <w:t>α)  F</w:t>
      </w:r>
      <w:r>
        <w:rPr>
          <w:vertAlign w:val="subscript"/>
          <w:lang w:eastAsia="el-GR"/>
        </w:rPr>
        <w:t>1</w:t>
      </w:r>
      <w:r>
        <w:rPr>
          <w:lang w:eastAsia="el-GR"/>
        </w:rPr>
        <w:t>&lt;F</w:t>
      </w:r>
      <w:r>
        <w:rPr>
          <w:vertAlign w:val="subscript"/>
          <w:lang w:eastAsia="el-GR"/>
        </w:rPr>
        <w:t>2</w:t>
      </w:r>
      <w:r>
        <w:rPr>
          <w:lang w:eastAsia="el-GR"/>
        </w:rPr>
        <w:t>,  β)  F</w:t>
      </w:r>
      <w:r>
        <w:rPr>
          <w:vertAlign w:val="subscript"/>
          <w:lang w:eastAsia="el-GR"/>
        </w:rPr>
        <w:t>1</w:t>
      </w:r>
      <w:r>
        <w:rPr>
          <w:lang w:eastAsia="el-GR"/>
        </w:rPr>
        <w:t>= F</w:t>
      </w:r>
      <w:r>
        <w:rPr>
          <w:vertAlign w:val="subscript"/>
          <w:lang w:eastAsia="el-GR"/>
        </w:rPr>
        <w:t>2</w:t>
      </w:r>
      <w:r>
        <w:rPr>
          <w:lang w:eastAsia="el-GR"/>
        </w:rPr>
        <w:t>,   γ) F</w:t>
      </w:r>
      <w:r>
        <w:rPr>
          <w:vertAlign w:val="subscript"/>
          <w:lang w:eastAsia="el-GR"/>
        </w:rPr>
        <w:t>1</w:t>
      </w:r>
      <w:r>
        <w:rPr>
          <w:lang w:eastAsia="el-GR"/>
        </w:rPr>
        <w:t>&gt; F</w:t>
      </w:r>
      <w:r>
        <w:rPr>
          <w:vertAlign w:val="subscript"/>
          <w:lang w:eastAsia="el-GR"/>
        </w:rPr>
        <w:t>2</w:t>
      </w:r>
      <w:r>
        <w:rPr>
          <w:lang w:eastAsia="el-GR"/>
        </w:rPr>
        <w:t>.</w:t>
      </w:r>
    </w:p>
    <w:p w:rsidR="009179BB" w:rsidRDefault="009179BB" w:rsidP="000461FA">
      <w:pPr>
        <w:ind w:left="454" w:hanging="284"/>
        <w:rPr>
          <w:lang w:eastAsia="el-GR"/>
        </w:rPr>
      </w:pPr>
      <w:r>
        <w:rPr>
          <w:lang w:eastAsia="el-GR"/>
        </w:rPr>
        <w:t>ii) Αν καταργήσουμε τις ασκούμενες δυνάμεις, τότε το σώμα Σ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πέφτει και μετά από λίγο προσκολλάται στο έδαφος</w:t>
      </w:r>
      <w:r w:rsidR="000215CF">
        <w:rPr>
          <w:lang w:eastAsia="el-GR"/>
        </w:rPr>
        <w:t>, ενώ τα νήματα δεν γλιστρούν στα αυλάκια των τροχαλιών</w:t>
      </w:r>
      <w:r>
        <w:rPr>
          <w:lang w:eastAsia="el-GR"/>
        </w:rPr>
        <w:t>. Στη διά</w:t>
      </w:r>
      <w:r>
        <w:rPr>
          <w:lang w:eastAsia="el-GR"/>
        </w:rPr>
        <w:t>ρ</w:t>
      </w:r>
      <w:r>
        <w:rPr>
          <w:lang w:eastAsia="el-GR"/>
        </w:rPr>
        <w:t>κεια της πτώσης:</w:t>
      </w:r>
    </w:p>
    <w:p w:rsidR="009179BB" w:rsidRDefault="009179BB" w:rsidP="000461FA">
      <w:pPr>
        <w:ind w:left="681" w:hanging="284"/>
        <w:rPr>
          <w:lang w:eastAsia="el-GR"/>
        </w:rPr>
      </w:pPr>
      <w:r>
        <w:rPr>
          <w:lang w:eastAsia="el-GR"/>
        </w:rPr>
        <w:t>α) Μεγαλύτερη γωνιακή επιτάχυνση αποκτά η τροχαλία Α.</w:t>
      </w:r>
    </w:p>
    <w:p w:rsidR="009179BB" w:rsidRDefault="009179BB" w:rsidP="000461FA">
      <w:pPr>
        <w:ind w:left="681" w:hanging="284"/>
        <w:rPr>
          <w:lang w:eastAsia="el-GR"/>
        </w:rPr>
      </w:pPr>
      <w:r>
        <w:rPr>
          <w:lang w:eastAsia="el-GR"/>
        </w:rPr>
        <w:t>β) Μεγαλύτερη γωνιακή επιτάχυνση αποκτά η τροχαλία Β.</w:t>
      </w:r>
    </w:p>
    <w:p w:rsidR="009179BB" w:rsidRDefault="009179BB" w:rsidP="000461FA">
      <w:pPr>
        <w:ind w:left="681" w:hanging="284"/>
        <w:rPr>
          <w:lang w:eastAsia="el-GR"/>
        </w:rPr>
      </w:pPr>
      <w:r>
        <w:rPr>
          <w:lang w:eastAsia="el-GR"/>
        </w:rPr>
        <w:t>γ) Οι δύο τροχαλίες αποκτούν την ίδια γωνιακή επιτάχυνση.</w:t>
      </w:r>
    </w:p>
    <w:p w:rsidR="009179BB" w:rsidRDefault="009179BB" w:rsidP="000461FA">
      <w:pPr>
        <w:ind w:left="454" w:hanging="284"/>
        <w:rPr>
          <w:lang w:eastAsia="el-GR"/>
        </w:rPr>
      </w:pPr>
      <w:r>
        <w:rPr>
          <w:lang w:eastAsia="el-GR"/>
        </w:rPr>
        <w:t xml:space="preserve">iii) </w:t>
      </w:r>
      <w:r w:rsidR="000215CF">
        <w:rPr>
          <w:lang w:eastAsia="el-GR"/>
        </w:rPr>
        <w:t>Αμέσως μετά την πρόσκρουση του Σ</w:t>
      </w:r>
      <w:r w:rsidR="000215CF">
        <w:rPr>
          <w:vertAlign w:val="subscript"/>
          <w:lang w:eastAsia="el-GR"/>
        </w:rPr>
        <w:t>1</w:t>
      </w:r>
      <w:r w:rsidR="000215CF">
        <w:rPr>
          <w:lang w:eastAsia="el-GR"/>
        </w:rPr>
        <w:t xml:space="preserve"> με το έδαφος, μεγαλύτερη κατά μέτρο γωνιακή επ</w:t>
      </w:r>
      <w:r w:rsidR="000215CF">
        <w:rPr>
          <w:lang w:eastAsia="el-GR"/>
        </w:rPr>
        <w:t>ι</w:t>
      </w:r>
      <w:r w:rsidR="000215CF">
        <w:rPr>
          <w:lang w:eastAsia="el-GR"/>
        </w:rPr>
        <w:t>τάχυνση αποκτά:</w:t>
      </w:r>
    </w:p>
    <w:p w:rsidR="000215CF" w:rsidRDefault="000215CF" w:rsidP="000461FA">
      <w:pPr>
        <w:ind w:left="397"/>
        <w:rPr>
          <w:lang w:eastAsia="el-GR"/>
        </w:rPr>
      </w:pPr>
      <w:r>
        <w:rPr>
          <w:lang w:eastAsia="el-GR"/>
        </w:rPr>
        <w:t>α) Η Α τροχαλία,  β) Η Β τροχαλία,  γ) αποκτούν γωνιακές επιταχύνσεις με ίδιο μέτρο.</w:t>
      </w:r>
    </w:p>
    <w:p w:rsidR="000215CF" w:rsidRPr="000461FA" w:rsidRDefault="000215CF" w:rsidP="000461FA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0461FA">
        <w:rPr>
          <w:b/>
          <w:i/>
          <w:color w:val="0070C0"/>
          <w:sz w:val="24"/>
          <w:szCs w:val="24"/>
          <w:lang w:eastAsia="el-GR"/>
        </w:rPr>
        <w:t>Απάντηση.</w:t>
      </w:r>
    </w:p>
    <w:tbl>
      <w:tblPr>
        <w:tblpPr w:leftFromText="180" w:rightFromText="180" w:vertAnchor="text" w:tblpXSpec="right" w:tblpY="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</w:tblGrid>
      <w:tr w:rsidR="0076337C" w:rsidTr="0076337C">
        <w:tblPrEx>
          <w:tblCellMar>
            <w:top w:w="0" w:type="dxa"/>
            <w:bottom w:w="0" w:type="dxa"/>
          </w:tblCellMar>
        </w:tblPrEx>
        <w:trPr>
          <w:trHeight w:val="1371"/>
          <w:jc w:val="right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6337C" w:rsidRDefault="0076337C" w:rsidP="0076337C">
            <w:pPr>
              <w:pStyle w:val="1"/>
              <w:numPr>
                <w:ilvl w:val="0"/>
                <w:numId w:val="0"/>
              </w:numPr>
            </w:pPr>
            <w:r>
              <w:object w:dxaOrig="1279" w:dyaOrig="2051">
                <v:shape id="_x0000_i1026" type="#_x0000_t75" style="width:64.1pt;height:102.6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1692502" r:id="rId10"/>
              </w:object>
            </w:r>
          </w:p>
        </w:tc>
      </w:tr>
    </w:tbl>
    <w:p w:rsidR="000215CF" w:rsidRPr="000215CF" w:rsidRDefault="0076337C" w:rsidP="0076337C">
      <w:pPr>
        <w:pStyle w:val="1"/>
      </w:pPr>
      <w:r>
        <w:t>Στο διπλανό σχήμα έχουν σχεδιαστεί οι δυνάμεις που ασκο</w:t>
      </w:r>
      <w:r>
        <w:t>ύ</w:t>
      </w:r>
      <w:r>
        <w:t>νται στα δυο σώματα και στην τροχαλία (δεν υπάρχουν βάρος και δύναμη στον άξονά της, που δεν μας ενδιαφ</w:t>
      </w:r>
      <w:r w:rsidR="001525D0">
        <w:t>έ</w:t>
      </w:r>
      <w:r>
        <w:t>ρουν…).</w:t>
      </w:r>
    </w:p>
    <w:p w:rsidR="009179BB" w:rsidRDefault="001525D0" w:rsidP="0059687B">
      <w:pPr>
        <w:ind w:left="340"/>
        <w:rPr>
          <w:lang w:eastAsia="el-GR"/>
        </w:rPr>
      </w:pPr>
      <w:r>
        <w:rPr>
          <w:lang w:eastAsia="el-GR"/>
        </w:rPr>
        <w:t>Από την ισορροπία της τροχαλίας παίρνουμε:</w:t>
      </w:r>
    </w:p>
    <w:p w:rsidR="001525D0" w:rsidRDefault="001525D0" w:rsidP="0059687B">
      <w:pPr>
        <w:jc w:val="center"/>
        <w:rPr>
          <w:lang w:eastAsia="el-GR"/>
        </w:rPr>
      </w:pPr>
      <w:r>
        <w:rPr>
          <w:lang w:eastAsia="el-GR"/>
        </w:rPr>
        <w:t>Στ=0 → Τ</w:t>
      </w:r>
      <w:r>
        <w:rPr>
          <w:vertAlign w:val="subscript"/>
          <w:lang w:eastAsia="el-GR"/>
        </w:rPr>
        <w:t>1</w:t>
      </w:r>
      <w:r>
        <w:rPr>
          <w:lang w:eastAsia="el-GR"/>
        </w:rPr>
        <w:t>΄∙R-Τ</w:t>
      </w:r>
      <w:r>
        <w:rPr>
          <w:vertAlign w:val="subscript"/>
          <w:lang w:eastAsia="el-GR"/>
        </w:rPr>
        <w:t>2</w:t>
      </w:r>
      <w:r>
        <w:rPr>
          <w:lang w:eastAsia="el-GR"/>
        </w:rPr>
        <w:t>΄∙R=0 → Τ</w:t>
      </w:r>
      <w:r>
        <w:rPr>
          <w:vertAlign w:val="subscript"/>
          <w:lang w:eastAsia="el-GR"/>
        </w:rPr>
        <w:t>1</w:t>
      </w:r>
      <w:r>
        <w:rPr>
          <w:lang w:eastAsia="el-GR"/>
        </w:rPr>
        <w:t>΄=Τ</w:t>
      </w:r>
      <w:r>
        <w:rPr>
          <w:vertAlign w:val="subscript"/>
          <w:lang w:eastAsia="el-GR"/>
        </w:rPr>
        <w:t>2</w:t>
      </w:r>
      <w:r>
        <w:rPr>
          <w:lang w:eastAsia="el-GR"/>
        </w:rPr>
        <w:t>΄.</w:t>
      </w:r>
    </w:p>
    <w:p w:rsidR="001525D0" w:rsidRDefault="001525D0" w:rsidP="0059687B">
      <w:pPr>
        <w:ind w:left="397"/>
        <w:rPr>
          <w:lang w:eastAsia="el-GR"/>
        </w:rPr>
      </w:pPr>
      <w:r>
        <w:rPr>
          <w:lang w:eastAsia="el-GR"/>
        </w:rPr>
        <w:t>Αλλ</w:t>
      </w:r>
      <w:r w:rsidR="009C1D0A">
        <w:rPr>
          <w:lang w:eastAsia="el-GR"/>
        </w:rPr>
        <w:t>ά κάθε τμήμα του νήματος, ασκεί στα άκρα του δυνάμεις ίσου μ</w:t>
      </w:r>
      <w:r w:rsidR="009C1D0A">
        <w:rPr>
          <w:lang w:eastAsia="el-GR"/>
        </w:rPr>
        <w:t>έ</w:t>
      </w:r>
      <w:r w:rsidR="009C1D0A">
        <w:rPr>
          <w:lang w:eastAsia="el-GR"/>
        </w:rPr>
        <w:t>τρου, οπότε Τ</w:t>
      </w:r>
      <w:r w:rsidR="009C1D0A">
        <w:rPr>
          <w:vertAlign w:val="subscript"/>
          <w:lang w:eastAsia="el-GR"/>
        </w:rPr>
        <w:t>1</w:t>
      </w:r>
      <w:r w:rsidR="009C1D0A">
        <w:rPr>
          <w:lang w:eastAsia="el-GR"/>
        </w:rPr>
        <w:t>=Τ</w:t>
      </w:r>
      <w:r w:rsidR="009C1D0A">
        <w:rPr>
          <w:vertAlign w:val="subscript"/>
          <w:lang w:eastAsia="el-GR"/>
        </w:rPr>
        <w:t>1</w:t>
      </w:r>
      <w:r w:rsidR="009C1D0A">
        <w:rPr>
          <w:lang w:eastAsia="el-GR"/>
        </w:rPr>
        <w:t>΄=Τ</w:t>
      </w:r>
      <w:r w:rsidR="009C1D0A">
        <w:rPr>
          <w:vertAlign w:val="subscript"/>
          <w:lang w:eastAsia="el-GR"/>
        </w:rPr>
        <w:t>2</w:t>
      </w:r>
      <w:r w:rsidR="009C1D0A">
        <w:rPr>
          <w:lang w:eastAsia="el-GR"/>
        </w:rPr>
        <w:t>΄=Τ</w:t>
      </w:r>
      <w:r w:rsidR="009C1D0A">
        <w:rPr>
          <w:vertAlign w:val="subscript"/>
          <w:lang w:eastAsia="el-GR"/>
        </w:rPr>
        <w:t>2</w:t>
      </w:r>
      <w:r w:rsidR="009C1D0A">
        <w:rPr>
          <w:lang w:eastAsia="el-GR"/>
        </w:rPr>
        <w:t>.</w:t>
      </w:r>
    </w:p>
    <w:p w:rsidR="0059687B" w:rsidRDefault="0059687B" w:rsidP="0059687B">
      <w:pPr>
        <w:ind w:left="397"/>
        <w:rPr>
          <w:lang w:eastAsia="el-GR"/>
        </w:rPr>
      </w:pPr>
      <w:r>
        <w:rPr>
          <w:lang w:eastAsia="el-GR"/>
        </w:rPr>
        <w:t>Αλλά για να ισορροπεί το σώμα Σ</w:t>
      </w:r>
      <w:r>
        <w:rPr>
          <w:vertAlign w:val="subscript"/>
          <w:lang w:eastAsia="el-GR"/>
        </w:rPr>
        <w:t>2</w:t>
      </w:r>
      <w:r>
        <w:rPr>
          <w:lang w:eastAsia="el-GR"/>
        </w:rPr>
        <w:t>, ΣF=0 ή F=Τ</w:t>
      </w:r>
      <w:r>
        <w:rPr>
          <w:vertAlign w:val="subscript"/>
          <w:lang w:eastAsia="el-GR"/>
        </w:rPr>
        <w:t>2</w:t>
      </w:r>
      <w:r>
        <w:rPr>
          <w:lang w:eastAsia="el-GR"/>
        </w:rPr>
        <w:t>-w</w:t>
      </w:r>
      <w:r>
        <w:rPr>
          <w:vertAlign w:val="subscript"/>
          <w:lang w:eastAsia="el-GR"/>
        </w:rPr>
        <w:t>2</w:t>
      </w:r>
      <w:r>
        <w:rPr>
          <w:lang w:eastAsia="el-GR"/>
        </w:rPr>
        <w:t>=Τ</w:t>
      </w:r>
      <w:r>
        <w:rPr>
          <w:vertAlign w:val="subscript"/>
          <w:lang w:eastAsia="el-GR"/>
        </w:rPr>
        <w:t>1</w:t>
      </w:r>
      <w:r>
        <w:rPr>
          <w:lang w:eastAsia="el-GR"/>
        </w:rPr>
        <w:t>-w</w:t>
      </w:r>
      <w:r>
        <w:rPr>
          <w:vertAlign w:val="subscript"/>
          <w:lang w:eastAsia="el-GR"/>
        </w:rPr>
        <w:t>2</w:t>
      </w:r>
      <w:r>
        <w:rPr>
          <w:lang w:eastAsia="el-GR"/>
        </w:rPr>
        <w:t>=w</w:t>
      </w:r>
      <w:r>
        <w:rPr>
          <w:vertAlign w:val="subscript"/>
          <w:lang w:eastAsia="el-GR"/>
        </w:rPr>
        <w:t>1</w:t>
      </w:r>
      <w:r>
        <w:rPr>
          <w:lang w:eastAsia="el-GR"/>
        </w:rPr>
        <w:t>-w</w:t>
      </w:r>
      <w:r>
        <w:rPr>
          <w:vertAlign w:val="subscript"/>
          <w:lang w:eastAsia="el-GR"/>
        </w:rPr>
        <w:t>2</w:t>
      </w:r>
    </w:p>
    <w:p w:rsidR="0059687B" w:rsidRDefault="0059687B" w:rsidP="0059687B">
      <w:pPr>
        <w:ind w:left="397"/>
        <w:rPr>
          <w:lang w:eastAsia="el-GR"/>
        </w:rPr>
      </w:pPr>
      <w:r>
        <w:rPr>
          <w:lang w:eastAsia="el-GR"/>
        </w:rPr>
        <w:t>Ίδια και στις  δύο περιπτώσεις, σωστό το β).</w:t>
      </w:r>
    </w:p>
    <w:p w:rsidR="005B2860" w:rsidRDefault="0059687B" w:rsidP="0059687B">
      <w:pPr>
        <w:pStyle w:val="1"/>
      </w:pPr>
      <w:r>
        <w:t>Από τη στιγμή που τα δυο νήματα δεν γλιστρούν στα αυλάκια των τροχ</w:t>
      </w:r>
      <w:r>
        <w:t>α</w:t>
      </w:r>
      <w:r>
        <w:t xml:space="preserve">λιών, η κατάσταση </w:t>
      </w:r>
    </w:p>
    <w:tbl>
      <w:tblPr>
        <w:tblpPr w:leftFromText="180" w:rightFromText="180" w:vertAnchor="text" w:tblpXSpec="right" w:tblpY="3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</w:tblGrid>
      <w:tr w:rsidR="005B2860" w:rsidTr="00827FFC">
        <w:tblPrEx>
          <w:tblCellMar>
            <w:top w:w="0" w:type="dxa"/>
            <w:bottom w:w="0" w:type="dxa"/>
          </w:tblCellMar>
        </w:tblPrEx>
        <w:trPr>
          <w:trHeight w:val="1980"/>
          <w:jc w:val="right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B2860" w:rsidRDefault="005B2860" w:rsidP="00827FFC">
            <w:pPr>
              <w:pStyle w:val="1"/>
              <w:numPr>
                <w:ilvl w:val="0"/>
                <w:numId w:val="0"/>
              </w:numPr>
            </w:pPr>
            <w:r>
              <w:object w:dxaOrig="1081" w:dyaOrig="1870">
                <v:shape id="_x0000_i1029" type="#_x0000_t75" style="width:54.1pt;height:93.35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9" DrawAspect="Content" ObjectID="_1551692503" r:id="rId12"/>
              </w:object>
            </w:r>
          </w:p>
        </w:tc>
      </w:tr>
    </w:tbl>
    <w:p w:rsidR="0059687B" w:rsidRDefault="0059687B" w:rsidP="0059687B">
      <w:pPr>
        <w:pStyle w:val="1"/>
      </w:pPr>
      <w:r>
        <w:t>είναι απολύτως όμοια και οι δύο τροχαλίες αποκτούν την ίδια γωνιακή επ</w:t>
      </w:r>
      <w:r>
        <w:t>ι</w:t>
      </w:r>
      <w:r>
        <w:t xml:space="preserve">τάχυνση. Σωστό το γ). </w:t>
      </w:r>
      <w:r w:rsidRPr="0059687B">
        <w:rPr>
          <w:sz w:val="18"/>
        </w:rPr>
        <w:t>Η μαθηματική απόδειξη είναι εύκολη και ..αφήνεται στον αν</w:t>
      </w:r>
      <w:r w:rsidRPr="0059687B">
        <w:rPr>
          <w:sz w:val="18"/>
        </w:rPr>
        <w:t>α</w:t>
      </w:r>
      <w:r w:rsidRPr="0059687B">
        <w:rPr>
          <w:sz w:val="18"/>
        </w:rPr>
        <w:t>γνώστη</w:t>
      </w:r>
      <w:r>
        <w:t>…</w:t>
      </w:r>
    </w:p>
    <w:p w:rsidR="0059687B" w:rsidRDefault="00DB5F48" w:rsidP="0059687B">
      <w:pPr>
        <w:pStyle w:val="1"/>
      </w:pPr>
      <w:r>
        <w:t xml:space="preserve"> </w:t>
      </w:r>
      <w:r w:rsidR="0059687B">
        <w:t>Μόλις το σώμα Σ</w:t>
      </w:r>
      <w:r w:rsidR="0059687B">
        <w:rPr>
          <w:vertAlign w:val="subscript"/>
        </w:rPr>
        <w:t>1</w:t>
      </w:r>
      <w:r w:rsidR="0059687B">
        <w:t xml:space="preserve"> ακινητοποιηθεί στο έδαφος, το νήμα που έχει τυλιχθεί στην Α τροχαλία, δεν </w:t>
      </w:r>
      <w:r>
        <w:t>θα χαλαρώσει. Αλλά τότε οι δυνάμεις σε τροχαλία και σώμα Σ</w:t>
      </w:r>
      <w:r>
        <w:rPr>
          <w:vertAlign w:val="subscript"/>
        </w:rPr>
        <w:t>2</w:t>
      </w:r>
      <w:r>
        <w:t xml:space="preserve"> είναι αυτές του διπλανού σχήματος, όπου το Σ</w:t>
      </w:r>
      <w:r>
        <w:rPr>
          <w:vertAlign w:val="subscript"/>
        </w:rPr>
        <w:t>2</w:t>
      </w:r>
      <w:r>
        <w:t xml:space="preserve"> αρχίζει να επιβρ</w:t>
      </w:r>
      <w:r>
        <w:t>α</w:t>
      </w:r>
      <w:r>
        <w:lastRenderedPageBreak/>
        <w:t>δύνεται επιβρ</w:t>
      </w:r>
      <w:r>
        <w:t>α</w:t>
      </w:r>
      <w:r>
        <w:t>δύνοντας και την τροχαλία:</w:t>
      </w:r>
    </w:p>
    <w:p w:rsidR="0059687B" w:rsidRDefault="00DB5F48" w:rsidP="000461FA">
      <w:pPr>
        <w:jc w:val="center"/>
        <w:rPr>
          <w:lang w:eastAsia="el-GR"/>
        </w:rPr>
      </w:pPr>
      <w:r w:rsidRPr="000461FA">
        <w:rPr>
          <w:i/>
          <w:sz w:val="24"/>
          <w:szCs w:val="24"/>
          <w:lang w:eastAsia="el-GR"/>
        </w:rPr>
        <w:t>ΣF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>=m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>∙α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 xml:space="preserve"> → m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>g-Τ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>=m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>∙α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>
        <w:rPr>
          <w:lang w:eastAsia="el-GR"/>
        </w:rPr>
        <w:t xml:space="preserve"> (1)</w:t>
      </w:r>
    </w:p>
    <w:p w:rsidR="00DB5F48" w:rsidRDefault="00DB5F48" w:rsidP="000461FA">
      <w:pPr>
        <w:jc w:val="center"/>
        <w:rPr>
          <w:lang w:eastAsia="el-GR"/>
        </w:rPr>
      </w:pPr>
      <w:proofErr w:type="spellStart"/>
      <w:r w:rsidRPr="000461FA">
        <w:rPr>
          <w:i/>
          <w:sz w:val="24"/>
          <w:szCs w:val="24"/>
          <w:lang w:eastAsia="el-GR"/>
        </w:rPr>
        <w:t>Στ=Ι∙α</w:t>
      </w:r>
      <w:r w:rsidRPr="000461FA">
        <w:rPr>
          <w:i/>
          <w:sz w:val="24"/>
          <w:szCs w:val="24"/>
          <w:vertAlign w:val="subscript"/>
          <w:lang w:eastAsia="el-GR"/>
        </w:rPr>
        <w:t>γων</w:t>
      </w:r>
      <w:proofErr w:type="spellEnd"/>
      <w:r w:rsidRPr="000461FA">
        <w:rPr>
          <w:i/>
          <w:sz w:val="24"/>
          <w:szCs w:val="24"/>
          <w:lang w:eastAsia="el-GR"/>
        </w:rPr>
        <w:t xml:space="preserve"> → Τ</w:t>
      </w:r>
      <w:r w:rsidRPr="000461FA">
        <w:rPr>
          <w:i/>
          <w:sz w:val="24"/>
          <w:szCs w:val="24"/>
          <w:vertAlign w:val="subscript"/>
          <w:lang w:eastAsia="el-GR"/>
        </w:rPr>
        <w:t>2</w:t>
      </w:r>
      <w:r w:rsidRPr="000461FA">
        <w:rPr>
          <w:i/>
          <w:sz w:val="24"/>
          <w:szCs w:val="24"/>
          <w:lang w:eastAsia="el-GR"/>
        </w:rPr>
        <w:t xml:space="preserve">΄∙R= </w:t>
      </w:r>
      <w:proofErr w:type="spellStart"/>
      <w:r w:rsidRPr="000461FA">
        <w:rPr>
          <w:i/>
          <w:sz w:val="24"/>
          <w:szCs w:val="24"/>
          <w:lang w:eastAsia="el-GR"/>
        </w:rPr>
        <w:t>Ι</w:t>
      </w:r>
      <w:r w:rsidRPr="000461FA">
        <w:rPr>
          <w:i/>
          <w:sz w:val="24"/>
          <w:szCs w:val="24"/>
          <w:vertAlign w:val="subscript"/>
          <w:lang w:eastAsia="el-GR"/>
        </w:rPr>
        <w:t>τ</w:t>
      </w:r>
      <w:r w:rsidRPr="000461FA">
        <w:rPr>
          <w:i/>
          <w:sz w:val="24"/>
          <w:szCs w:val="24"/>
          <w:lang w:eastAsia="el-GR"/>
        </w:rPr>
        <w:t>∙α</w:t>
      </w:r>
      <w:r w:rsidRPr="000461FA">
        <w:rPr>
          <w:i/>
          <w:sz w:val="24"/>
          <w:szCs w:val="24"/>
          <w:vertAlign w:val="subscript"/>
          <w:lang w:eastAsia="el-GR"/>
        </w:rPr>
        <w:t>γων</w:t>
      </w:r>
      <w:proofErr w:type="spellEnd"/>
      <w:r>
        <w:rPr>
          <w:lang w:eastAsia="el-GR"/>
        </w:rPr>
        <w:t xml:space="preserve"> (2)</w:t>
      </w:r>
    </w:p>
    <w:p w:rsidR="00DB5F48" w:rsidRDefault="00DB5F48" w:rsidP="000461FA">
      <w:pPr>
        <w:ind w:left="397"/>
        <w:rPr>
          <w:lang w:eastAsia="el-GR"/>
        </w:rPr>
      </w:pPr>
      <w:r>
        <w:rPr>
          <w:lang w:eastAsia="el-GR"/>
        </w:rPr>
        <w:t>Όπου Τ</w:t>
      </w:r>
      <w:r>
        <w:rPr>
          <w:vertAlign w:val="subscript"/>
          <w:lang w:eastAsia="el-GR"/>
        </w:rPr>
        <w:t>2</w:t>
      </w:r>
      <w:r>
        <w:rPr>
          <w:lang w:eastAsia="el-GR"/>
        </w:rPr>
        <w:t>=Τ</w:t>
      </w:r>
      <w:r>
        <w:rPr>
          <w:vertAlign w:val="subscript"/>
          <w:lang w:eastAsia="el-GR"/>
        </w:rPr>
        <w:t>2</w:t>
      </w:r>
      <w:r>
        <w:rPr>
          <w:lang w:eastAsia="el-GR"/>
        </w:rPr>
        <w:t>΄και α</w:t>
      </w:r>
      <w:r>
        <w:rPr>
          <w:vertAlign w:val="subscript"/>
          <w:lang w:eastAsia="el-GR"/>
        </w:rPr>
        <w:t>2</w:t>
      </w:r>
      <w:r>
        <w:rPr>
          <w:lang w:eastAsia="el-GR"/>
        </w:rPr>
        <w:t>=α</w:t>
      </w:r>
      <w:r>
        <w:rPr>
          <w:vertAlign w:val="subscript"/>
          <w:lang w:eastAsia="el-GR"/>
        </w:rPr>
        <w:t>γων</w:t>
      </w:r>
      <w:r>
        <w:rPr>
          <w:lang w:eastAsia="el-GR"/>
        </w:rPr>
        <w:t>∙R  (3) οπότε:</w:t>
      </w:r>
    </w:p>
    <w:p w:rsidR="00DB5F48" w:rsidRDefault="00DB5F48" w:rsidP="00DB5F48">
      <w:pPr>
        <w:jc w:val="center"/>
        <w:rPr>
          <w:lang w:eastAsia="el-GR"/>
        </w:rPr>
      </w:pPr>
      <w:r w:rsidRPr="00DB5F48">
        <w:rPr>
          <w:position w:val="-56"/>
          <w:lang w:eastAsia="el-GR"/>
        </w:rPr>
        <w:object w:dxaOrig="1400" w:dyaOrig="940">
          <v:shape id="_x0000_i1027" type="#_x0000_t75" style="width:69.95pt;height:46.85pt" o:ole="">
            <v:imagedata r:id="rId13" o:title=""/>
          </v:shape>
          <o:OLEObject Type="Embed" ProgID="Equation.3" ShapeID="_x0000_i1027" DrawAspect="Content" ObjectID="_1551692504" r:id="rId14"/>
        </w:object>
      </w:r>
      <w:r>
        <w:rPr>
          <w:lang w:eastAsia="el-GR"/>
        </w:rPr>
        <w:t xml:space="preserve"> και </w:t>
      </w:r>
      <w:r w:rsidR="000461FA" w:rsidRPr="00DB5F48">
        <w:rPr>
          <w:position w:val="-56"/>
          <w:lang w:eastAsia="el-GR"/>
        </w:rPr>
        <w:object w:dxaOrig="2960" w:dyaOrig="940">
          <v:shape id="_x0000_i1028" type="#_x0000_t75" style="width:148.15pt;height:46.85pt" o:ole="">
            <v:imagedata r:id="rId15" o:title=""/>
          </v:shape>
          <o:OLEObject Type="Embed" ProgID="Equation.3" ShapeID="_x0000_i1028" DrawAspect="Content" ObjectID="_1551692505" r:id="rId16"/>
        </w:object>
      </w:r>
    </w:p>
    <w:p w:rsidR="00DB5F48" w:rsidRDefault="00DB5F48" w:rsidP="000461FA">
      <w:pPr>
        <w:ind w:left="397"/>
        <w:rPr>
          <w:lang w:eastAsia="el-GR"/>
        </w:rPr>
      </w:pPr>
      <w:r>
        <w:rPr>
          <w:lang w:eastAsia="el-GR"/>
        </w:rPr>
        <w:t>Αντίθετα το νήμα στη Β τροχαλία θα χαλαρώσει και η τροχαλία θα συνεχίσει να στρέφεται με σταθερή γωνιακή ταχύτητα</w:t>
      </w:r>
      <w:r w:rsidR="000461FA">
        <w:rPr>
          <w:lang w:eastAsia="el-GR"/>
        </w:rPr>
        <w:t>, οπότε και α</w:t>
      </w:r>
      <w:r w:rsidR="000461FA">
        <w:rPr>
          <w:vertAlign w:val="subscript"/>
          <w:lang w:eastAsia="el-GR"/>
        </w:rPr>
        <w:t>γων</w:t>
      </w:r>
      <w:r w:rsidR="000461FA">
        <w:rPr>
          <w:lang w:eastAsia="el-GR"/>
        </w:rPr>
        <w:t>=0. Σωστό το α).</w:t>
      </w:r>
    </w:p>
    <w:p w:rsidR="005B2860" w:rsidRPr="005B2860" w:rsidRDefault="005B2860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5B2860" w:rsidRPr="000461FA" w:rsidRDefault="005B2860" w:rsidP="000461FA">
      <w:pPr>
        <w:ind w:left="397"/>
        <w:rPr>
          <w:lang w:eastAsia="el-GR"/>
        </w:rPr>
      </w:pPr>
    </w:p>
    <w:sectPr w:rsidR="005B2860" w:rsidRPr="000461FA" w:rsidSect="00F87121">
      <w:headerReference w:type="default" r:id="rId17"/>
      <w:footerReference w:type="default" r:id="rId1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9C" w:rsidRDefault="00F34E9C" w:rsidP="00A3406C">
      <w:pPr>
        <w:spacing w:line="240" w:lineRule="auto"/>
      </w:pPr>
      <w:r>
        <w:separator/>
      </w:r>
    </w:p>
  </w:endnote>
  <w:endnote w:type="continuationSeparator" w:id="0">
    <w:p w:rsidR="00F34E9C" w:rsidRDefault="00F34E9C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Default="00344F52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2B7C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860">
      <w:rPr>
        <w:rStyle w:val="a6"/>
        <w:noProof/>
      </w:rPr>
      <w:t>2</w:t>
    </w:r>
    <w:r>
      <w:rPr>
        <w:rStyle w:val="a6"/>
      </w:rPr>
      <w:fldChar w:fldCharType="end"/>
    </w:r>
  </w:p>
  <w:p w:rsidR="002B7CD1" w:rsidRPr="00D56705" w:rsidRDefault="002B7CD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2B7CD1" w:rsidRDefault="002B7CD1" w:rsidP="00F87121">
    <w:pPr>
      <w:pStyle w:val="a5"/>
    </w:pPr>
  </w:p>
  <w:p w:rsidR="002B7CD1" w:rsidRDefault="002B7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9C" w:rsidRDefault="00F34E9C" w:rsidP="00A3406C">
      <w:pPr>
        <w:spacing w:line="240" w:lineRule="auto"/>
      </w:pPr>
      <w:r>
        <w:separator/>
      </w:r>
    </w:p>
  </w:footnote>
  <w:footnote w:type="continuationSeparator" w:id="0">
    <w:p w:rsidR="00F34E9C" w:rsidRDefault="00F34E9C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Pr="003B487C" w:rsidRDefault="002B7CD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2B7CD1" w:rsidRDefault="002B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3F1004F"/>
    <w:multiLevelType w:val="hybridMultilevel"/>
    <w:tmpl w:val="2B4C8E28"/>
    <w:lvl w:ilvl="0" w:tplc="274E5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1767"/>
    <w:rsid w:val="00003787"/>
    <w:rsid w:val="00007277"/>
    <w:rsid w:val="0000758A"/>
    <w:rsid w:val="00010B75"/>
    <w:rsid w:val="00010F78"/>
    <w:rsid w:val="00013E18"/>
    <w:rsid w:val="00014C16"/>
    <w:rsid w:val="0002057F"/>
    <w:rsid w:val="000215CF"/>
    <w:rsid w:val="00023392"/>
    <w:rsid w:val="00023E7A"/>
    <w:rsid w:val="00037BAE"/>
    <w:rsid w:val="0004429B"/>
    <w:rsid w:val="000461FA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3ED3"/>
    <w:rsid w:val="001050EC"/>
    <w:rsid w:val="00112525"/>
    <w:rsid w:val="00112BB6"/>
    <w:rsid w:val="00117B20"/>
    <w:rsid w:val="00120866"/>
    <w:rsid w:val="00121FA3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377BD"/>
    <w:rsid w:val="001406C8"/>
    <w:rsid w:val="0014108C"/>
    <w:rsid w:val="00142410"/>
    <w:rsid w:val="00143310"/>
    <w:rsid w:val="00145829"/>
    <w:rsid w:val="001459F4"/>
    <w:rsid w:val="00146141"/>
    <w:rsid w:val="001525D0"/>
    <w:rsid w:val="00154115"/>
    <w:rsid w:val="001574C8"/>
    <w:rsid w:val="00157F12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50CD"/>
    <w:rsid w:val="00177B93"/>
    <w:rsid w:val="00180567"/>
    <w:rsid w:val="00183B39"/>
    <w:rsid w:val="00183C90"/>
    <w:rsid w:val="001844B4"/>
    <w:rsid w:val="0018469D"/>
    <w:rsid w:val="001846D4"/>
    <w:rsid w:val="0018799F"/>
    <w:rsid w:val="0019218A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46D2"/>
    <w:rsid w:val="001A618A"/>
    <w:rsid w:val="001B02B8"/>
    <w:rsid w:val="001B067F"/>
    <w:rsid w:val="001B4E29"/>
    <w:rsid w:val="001C1478"/>
    <w:rsid w:val="001C279C"/>
    <w:rsid w:val="001C2EF0"/>
    <w:rsid w:val="001D119D"/>
    <w:rsid w:val="001D3E66"/>
    <w:rsid w:val="001D60CE"/>
    <w:rsid w:val="001D7365"/>
    <w:rsid w:val="001E413F"/>
    <w:rsid w:val="001E4F4D"/>
    <w:rsid w:val="001E5B74"/>
    <w:rsid w:val="001E5CE4"/>
    <w:rsid w:val="001E6F75"/>
    <w:rsid w:val="001F0EB8"/>
    <w:rsid w:val="001F6C91"/>
    <w:rsid w:val="001F79DB"/>
    <w:rsid w:val="001F7EC9"/>
    <w:rsid w:val="002015A4"/>
    <w:rsid w:val="002015FB"/>
    <w:rsid w:val="00202909"/>
    <w:rsid w:val="00202A7C"/>
    <w:rsid w:val="00203036"/>
    <w:rsid w:val="00206F61"/>
    <w:rsid w:val="00207C27"/>
    <w:rsid w:val="00210D90"/>
    <w:rsid w:val="0022101F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53E83"/>
    <w:rsid w:val="0025760E"/>
    <w:rsid w:val="00257DC5"/>
    <w:rsid w:val="002618F5"/>
    <w:rsid w:val="00262ADA"/>
    <w:rsid w:val="00263628"/>
    <w:rsid w:val="002643F3"/>
    <w:rsid w:val="002716E8"/>
    <w:rsid w:val="0027213A"/>
    <w:rsid w:val="002731F8"/>
    <w:rsid w:val="002736A1"/>
    <w:rsid w:val="0027627B"/>
    <w:rsid w:val="00276A38"/>
    <w:rsid w:val="00281DCF"/>
    <w:rsid w:val="00285C09"/>
    <w:rsid w:val="00294874"/>
    <w:rsid w:val="00294D20"/>
    <w:rsid w:val="00294F3E"/>
    <w:rsid w:val="00295BD7"/>
    <w:rsid w:val="002A1167"/>
    <w:rsid w:val="002B1811"/>
    <w:rsid w:val="002B24DE"/>
    <w:rsid w:val="002B2C46"/>
    <w:rsid w:val="002B3C36"/>
    <w:rsid w:val="002B64F5"/>
    <w:rsid w:val="002B7CD1"/>
    <w:rsid w:val="002B7F9A"/>
    <w:rsid w:val="002C752B"/>
    <w:rsid w:val="002D216D"/>
    <w:rsid w:val="002D59CF"/>
    <w:rsid w:val="002D696D"/>
    <w:rsid w:val="002E0E77"/>
    <w:rsid w:val="002E556C"/>
    <w:rsid w:val="002E63E6"/>
    <w:rsid w:val="002E770D"/>
    <w:rsid w:val="002F2AD7"/>
    <w:rsid w:val="002F3FCA"/>
    <w:rsid w:val="002F4DAF"/>
    <w:rsid w:val="002F54CA"/>
    <w:rsid w:val="002F5A07"/>
    <w:rsid w:val="002F6861"/>
    <w:rsid w:val="002F6FE5"/>
    <w:rsid w:val="00303BEB"/>
    <w:rsid w:val="00305754"/>
    <w:rsid w:val="003066DC"/>
    <w:rsid w:val="0030766C"/>
    <w:rsid w:val="0030770D"/>
    <w:rsid w:val="0031284B"/>
    <w:rsid w:val="00313E38"/>
    <w:rsid w:val="003148CD"/>
    <w:rsid w:val="00315F07"/>
    <w:rsid w:val="003236DE"/>
    <w:rsid w:val="0033639D"/>
    <w:rsid w:val="00336A85"/>
    <w:rsid w:val="0034384C"/>
    <w:rsid w:val="0034451A"/>
    <w:rsid w:val="00344F52"/>
    <w:rsid w:val="00350D8E"/>
    <w:rsid w:val="00355169"/>
    <w:rsid w:val="0035580F"/>
    <w:rsid w:val="0035671D"/>
    <w:rsid w:val="00360474"/>
    <w:rsid w:val="00360D2B"/>
    <w:rsid w:val="003619FE"/>
    <w:rsid w:val="00361CCF"/>
    <w:rsid w:val="00366042"/>
    <w:rsid w:val="0037396B"/>
    <w:rsid w:val="0037402A"/>
    <w:rsid w:val="00380970"/>
    <w:rsid w:val="00383776"/>
    <w:rsid w:val="0038597E"/>
    <w:rsid w:val="0039340D"/>
    <w:rsid w:val="00394C71"/>
    <w:rsid w:val="00394DF2"/>
    <w:rsid w:val="00395212"/>
    <w:rsid w:val="003A16A7"/>
    <w:rsid w:val="003A1D7D"/>
    <w:rsid w:val="003A2168"/>
    <w:rsid w:val="003A374B"/>
    <w:rsid w:val="003A473D"/>
    <w:rsid w:val="003A78FC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D6688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3F6914"/>
    <w:rsid w:val="00401A37"/>
    <w:rsid w:val="004059EC"/>
    <w:rsid w:val="00411155"/>
    <w:rsid w:val="0042272A"/>
    <w:rsid w:val="00422CB7"/>
    <w:rsid w:val="00424568"/>
    <w:rsid w:val="00426EEF"/>
    <w:rsid w:val="00427771"/>
    <w:rsid w:val="0042778D"/>
    <w:rsid w:val="0043017C"/>
    <w:rsid w:val="004326D1"/>
    <w:rsid w:val="004330F9"/>
    <w:rsid w:val="004368A1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17DF"/>
    <w:rsid w:val="0047274E"/>
    <w:rsid w:val="0047335A"/>
    <w:rsid w:val="00476D5A"/>
    <w:rsid w:val="00490D8B"/>
    <w:rsid w:val="00492F75"/>
    <w:rsid w:val="00496325"/>
    <w:rsid w:val="004A3D08"/>
    <w:rsid w:val="004B446C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7901"/>
    <w:rsid w:val="00517902"/>
    <w:rsid w:val="0052086B"/>
    <w:rsid w:val="005217E4"/>
    <w:rsid w:val="00522311"/>
    <w:rsid w:val="00522B84"/>
    <w:rsid w:val="00523638"/>
    <w:rsid w:val="0053027D"/>
    <w:rsid w:val="00531962"/>
    <w:rsid w:val="005319F9"/>
    <w:rsid w:val="00532104"/>
    <w:rsid w:val="00534199"/>
    <w:rsid w:val="00534AD5"/>
    <w:rsid w:val="005438C7"/>
    <w:rsid w:val="00543EC7"/>
    <w:rsid w:val="00546D1D"/>
    <w:rsid w:val="005532B5"/>
    <w:rsid w:val="00555476"/>
    <w:rsid w:val="00556308"/>
    <w:rsid w:val="00567403"/>
    <w:rsid w:val="00570826"/>
    <w:rsid w:val="00573CD9"/>
    <w:rsid w:val="00574CF6"/>
    <w:rsid w:val="00575B54"/>
    <w:rsid w:val="00575CFA"/>
    <w:rsid w:val="00575FEC"/>
    <w:rsid w:val="005776E1"/>
    <w:rsid w:val="005810A7"/>
    <w:rsid w:val="005817F8"/>
    <w:rsid w:val="005822B8"/>
    <w:rsid w:val="00583B3A"/>
    <w:rsid w:val="00584BAC"/>
    <w:rsid w:val="0058624D"/>
    <w:rsid w:val="005907E5"/>
    <w:rsid w:val="00590FFB"/>
    <w:rsid w:val="00594752"/>
    <w:rsid w:val="00594C3F"/>
    <w:rsid w:val="00595B17"/>
    <w:rsid w:val="00596405"/>
    <w:rsid w:val="0059679E"/>
    <w:rsid w:val="0059687B"/>
    <w:rsid w:val="005A1A94"/>
    <w:rsid w:val="005A2FA2"/>
    <w:rsid w:val="005A3D79"/>
    <w:rsid w:val="005A4DA3"/>
    <w:rsid w:val="005A72BA"/>
    <w:rsid w:val="005B2078"/>
    <w:rsid w:val="005B2860"/>
    <w:rsid w:val="005B4A6E"/>
    <w:rsid w:val="005B77BE"/>
    <w:rsid w:val="005C1238"/>
    <w:rsid w:val="005C3566"/>
    <w:rsid w:val="005C3A15"/>
    <w:rsid w:val="005C4CF8"/>
    <w:rsid w:val="005C7BD0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24F9"/>
    <w:rsid w:val="005F51B3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3AD2"/>
    <w:rsid w:val="00614893"/>
    <w:rsid w:val="00616F7E"/>
    <w:rsid w:val="006219BF"/>
    <w:rsid w:val="00622985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5F25"/>
    <w:rsid w:val="0069600B"/>
    <w:rsid w:val="00696BFE"/>
    <w:rsid w:val="0069777F"/>
    <w:rsid w:val="00697FED"/>
    <w:rsid w:val="006A2813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A13"/>
    <w:rsid w:val="00702025"/>
    <w:rsid w:val="00702603"/>
    <w:rsid w:val="007049E0"/>
    <w:rsid w:val="007077DD"/>
    <w:rsid w:val="00710708"/>
    <w:rsid w:val="00710BF8"/>
    <w:rsid w:val="00712793"/>
    <w:rsid w:val="00712D77"/>
    <w:rsid w:val="0071488D"/>
    <w:rsid w:val="007178FE"/>
    <w:rsid w:val="00717D6F"/>
    <w:rsid w:val="007232B5"/>
    <w:rsid w:val="007258FD"/>
    <w:rsid w:val="007308AC"/>
    <w:rsid w:val="00730B40"/>
    <w:rsid w:val="00734E06"/>
    <w:rsid w:val="00735D45"/>
    <w:rsid w:val="00736B31"/>
    <w:rsid w:val="007415F1"/>
    <w:rsid w:val="007418D9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37C"/>
    <w:rsid w:val="007639D0"/>
    <w:rsid w:val="00767A80"/>
    <w:rsid w:val="00773D70"/>
    <w:rsid w:val="00782024"/>
    <w:rsid w:val="0078525D"/>
    <w:rsid w:val="00790CB4"/>
    <w:rsid w:val="007916AF"/>
    <w:rsid w:val="00792071"/>
    <w:rsid w:val="00794061"/>
    <w:rsid w:val="00796AE7"/>
    <w:rsid w:val="007970C7"/>
    <w:rsid w:val="007A04D2"/>
    <w:rsid w:val="007A0E53"/>
    <w:rsid w:val="007A1602"/>
    <w:rsid w:val="007A7D9E"/>
    <w:rsid w:val="007B18D4"/>
    <w:rsid w:val="007B2C66"/>
    <w:rsid w:val="007B3361"/>
    <w:rsid w:val="007B3FD9"/>
    <w:rsid w:val="007B5C7B"/>
    <w:rsid w:val="007C1292"/>
    <w:rsid w:val="007C5284"/>
    <w:rsid w:val="007D2F87"/>
    <w:rsid w:val="007D56F1"/>
    <w:rsid w:val="007E26CA"/>
    <w:rsid w:val="007E3522"/>
    <w:rsid w:val="007F18A1"/>
    <w:rsid w:val="007F18B4"/>
    <w:rsid w:val="007F1BBD"/>
    <w:rsid w:val="007F3ED0"/>
    <w:rsid w:val="007F4CD3"/>
    <w:rsid w:val="007F6BF7"/>
    <w:rsid w:val="0080013D"/>
    <w:rsid w:val="00801D6B"/>
    <w:rsid w:val="00801DFD"/>
    <w:rsid w:val="008055C1"/>
    <w:rsid w:val="00806BD5"/>
    <w:rsid w:val="00807767"/>
    <w:rsid w:val="008133D8"/>
    <w:rsid w:val="0081351B"/>
    <w:rsid w:val="0081371D"/>
    <w:rsid w:val="00814FDD"/>
    <w:rsid w:val="008151F1"/>
    <w:rsid w:val="00815BCD"/>
    <w:rsid w:val="0081766E"/>
    <w:rsid w:val="00817823"/>
    <w:rsid w:val="0081793F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66230"/>
    <w:rsid w:val="00870221"/>
    <w:rsid w:val="00874732"/>
    <w:rsid w:val="00874EE1"/>
    <w:rsid w:val="00882B6B"/>
    <w:rsid w:val="00884D3E"/>
    <w:rsid w:val="00885ACB"/>
    <w:rsid w:val="00886EDD"/>
    <w:rsid w:val="0088708D"/>
    <w:rsid w:val="00892425"/>
    <w:rsid w:val="00893E3E"/>
    <w:rsid w:val="00894D3C"/>
    <w:rsid w:val="0089543F"/>
    <w:rsid w:val="00895C53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0FC9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179BB"/>
    <w:rsid w:val="00920DE2"/>
    <w:rsid w:val="00921264"/>
    <w:rsid w:val="0092138B"/>
    <w:rsid w:val="009222EC"/>
    <w:rsid w:val="009238AC"/>
    <w:rsid w:val="00924DC7"/>
    <w:rsid w:val="0092530A"/>
    <w:rsid w:val="009259F0"/>
    <w:rsid w:val="00932743"/>
    <w:rsid w:val="009359A6"/>
    <w:rsid w:val="009365C5"/>
    <w:rsid w:val="00936C72"/>
    <w:rsid w:val="00943D8D"/>
    <w:rsid w:val="00947BDA"/>
    <w:rsid w:val="00951B1A"/>
    <w:rsid w:val="0095442A"/>
    <w:rsid w:val="0095493B"/>
    <w:rsid w:val="009569C2"/>
    <w:rsid w:val="00956D7F"/>
    <w:rsid w:val="00964E55"/>
    <w:rsid w:val="00965A6B"/>
    <w:rsid w:val="00966532"/>
    <w:rsid w:val="00967493"/>
    <w:rsid w:val="009717D6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A5925"/>
    <w:rsid w:val="009B322D"/>
    <w:rsid w:val="009B422F"/>
    <w:rsid w:val="009B5145"/>
    <w:rsid w:val="009B6180"/>
    <w:rsid w:val="009B6BF8"/>
    <w:rsid w:val="009C155F"/>
    <w:rsid w:val="009C1C79"/>
    <w:rsid w:val="009C1D0A"/>
    <w:rsid w:val="009C35F2"/>
    <w:rsid w:val="009C4B11"/>
    <w:rsid w:val="009D0189"/>
    <w:rsid w:val="009D32EE"/>
    <w:rsid w:val="009D77B3"/>
    <w:rsid w:val="009D7D9F"/>
    <w:rsid w:val="009E5D4B"/>
    <w:rsid w:val="009E668B"/>
    <w:rsid w:val="009F0E25"/>
    <w:rsid w:val="009F7BE3"/>
    <w:rsid w:val="009F7FCF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4932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31DF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5B2A"/>
    <w:rsid w:val="00AB4E21"/>
    <w:rsid w:val="00AB5706"/>
    <w:rsid w:val="00AB5A2A"/>
    <w:rsid w:val="00AB6951"/>
    <w:rsid w:val="00AC11A3"/>
    <w:rsid w:val="00AC2FE6"/>
    <w:rsid w:val="00AC4057"/>
    <w:rsid w:val="00AD1621"/>
    <w:rsid w:val="00AD1BE5"/>
    <w:rsid w:val="00AD2EC0"/>
    <w:rsid w:val="00AD3BE9"/>
    <w:rsid w:val="00AE3A0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27CC5"/>
    <w:rsid w:val="00B315D8"/>
    <w:rsid w:val="00B33024"/>
    <w:rsid w:val="00B33A47"/>
    <w:rsid w:val="00B33E0C"/>
    <w:rsid w:val="00B348BD"/>
    <w:rsid w:val="00B34D91"/>
    <w:rsid w:val="00B35726"/>
    <w:rsid w:val="00B4365A"/>
    <w:rsid w:val="00B45B01"/>
    <w:rsid w:val="00B5448F"/>
    <w:rsid w:val="00B55A8E"/>
    <w:rsid w:val="00B56876"/>
    <w:rsid w:val="00B5722B"/>
    <w:rsid w:val="00B61710"/>
    <w:rsid w:val="00B61CAE"/>
    <w:rsid w:val="00B6460A"/>
    <w:rsid w:val="00B65EB3"/>
    <w:rsid w:val="00B66963"/>
    <w:rsid w:val="00B67133"/>
    <w:rsid w:val="00B67326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07FF"/>
    <w:rsid w:val="00BB1231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0406"/>
    <w:rsid w:val="00BD3974"/>
    <w:rsid w:val="00BD3C48"/>
    <w:rsid w:val="00BD4AD9"/>
    <w:rsid w:val="00BD62E2"/>
    <w:rsid w:val="00BD69F3"/>
    <w:rsid w:val="00BE4E2A"/>
    <w:rsid w:val="00BE69D7"/>
    <w:rsid w:val="00BF431B"/>
    <w:rsid w:val="00BF5F0A"/>
    <w:rsid w:val="00BF603C"/>
    <w:rsid w:val="00C01F68"/>
    <w:rsid w:val="00C042B9"/>
    <w:rsid w:val="00C06BB8"/>
    <w:rsid w:val="00C070FE"/>
    <w:rsid w:val="00C073DE"/>
    <w:rsid w:val="00C07E48"/>
    <w:rsid w:val="00C07EBB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1872"/>
    <w:rsid w:val="00C5483D"/>
    <w:rsid w:val="00C56DF1"/>
    <w:rsid w:val="00C57EE4"/>
    <w:rsid w:val="00C663B9"/>
    <w:rsid w:val="00C6715A"/>
    <w:rsid w:val="00C75D87"/>
    <w:rsid w:val="00C815BC"/>
    <w:rsid w:val="00C81BC9"/>
    <w:rsid w:val="00C82143"/>
    <w:rsid w:val="00C826AF"/>
    <w:rsid w:val="00C82A19"/>
    <w:rsid w:val="00C82F7E"/>
    <w:rsid w:val="00C853F3"/>
    <w:rsid w:val="00C86624"/>
    <w:rsid w:val="00C91E5A"/>
    <w:rsid w:val="00C91EEE"/>
    <w:rsid w:val="00CA1819"/>
    <w:rsid w:val="00CA2E50"/>
    <w:rsid w:val="00CA311C"/>
    <w:rsid w:val="00CB28D6"/>
    <w:rsid w:val="00CB3E8B"/>
    <w:rsid w:val="00CB6828"/>
    <w:rsid w:val="00CC2A68"/>
    <w:rsid w:val="00CC2E8D"/>
    <w:rsid w:val="00CC6087"/>
    <w:rsid w:val="00CC62BE"/>
    <w:rsid w:val="00CD05BF"/>
    <w:rsid w:val="00CD4AF8"/>
    <w:rsid w:val="00CD56EE"/>
    <w:rsid w:val="00CD6371"/>
    <w:rsid w:val="00CE014C"/>
    <w:rsid w:val="00CE173A"/>
    <w:rsid w:val="00CE1C44"/>
    <w:rsid w:val="00CE26F8"/>
    <w:rsid w:val="00CE36DE"/>
    <w:rsid w:val="00CE6AE0"/>
    <w:rsid w:val="00CE6C7A"/>
    <w:rsid w:val="00CF3B1A"/>
    <w:rsid w:val="00D00392"/>
    <w:rsid w:val="00D02416"/>
    <w:rsid w:val="00D035A2"/>
    <w:rsid w:val="00D03F49"/>
    <w:rsid w:val="00D05EA7"/>
    <w:rsid w:val="00D060F3"/>
    <w:rsid w:val="00D067F9"/>
    <w:rsid w:val="00D075CC"/>
    <w:rsid w:val="00D10BAC"/>
    <w:rsid w:val="00D14864"/>
    <w:rsid w:val="00D17FCB"/>
    <w:rsid w:val="00D22EB5"/>
    <w:rsid w:val="00D235D3"/>
    <w:rsid w:val="00D24776"/>
    <w:rsid w:val="00D2574B"/>
    <w:rsid w:val="00D25D37"/>
    <w:rsid w:val="00D25E9D"/>
    <w:rsid w:val="00D26DEA"/>
    <w:rsid w:val="00D30897"/>
    <w:rsid w:val="00D35473"/>
    <w:rsid w:val="00D40588"/>
    <w:rsid w:val="00D4278C"/>
    <w:rsid w:val="00D458B2"/>
    <w:rsid w:val="00D4596C"/>
    <w:rsid w:val="00D461AE"/>
    <w:rsid w:val="00D51085"/>
    <w:rsid w:val="00D52408"/>
    <w:rsid w:val="00D53D9F"/>
    <w:rsid w:val="00D547B5"/>
    <w:rsid w:val="00D57BA6"/>
    <w:rsid w:val="00D60689"/>
    <w:rsid w:val="00D6094C"/>
    <w:rsid w:val="00D61F48"/>
    <w:rsid w:val="00D72325"/>
    <w:rsid w:val="00D736CF"/>
    <w:rsid w:val="00D751A5"/>
    <w:rsid w:val="00D76827"/>
    <w:rsid w:val="00D82BC8"/>
    <w:rsid w:val="00D86C14"/>
    <w:rsid w:val="00D87DBD"/>
    <w:rsid w:val="00DA0916"/>
    <w:rsid w:val="00DA0EBD"/>
    <w:rsid w:val="00DA129C"/>
    <w:rsid w:val="00DA3575"/>
    <w:rsid w:val="00DA3F17"/>
    <w:rsid w:val="00DB3546"/>
    <w:rsid w:val="00DB374B"/>
    <w:rsid w:val="00DB5F48"/>
    <w:rsid w:val="00DB6B3E"/>
    <w:rsid w:val="00DC116E"/>
    <w:rsid w:val="00DC36A9"/>
    <w:rsid w:val="00DC4B74"/>
    <w:rsid w:val="00DC771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2065A"/>
    <w:rsid w:val="00E41B93"/>
    <w:rsid w:val="00E424AD"/>
    <w:rsid w:val="00E42E1C"/>
    <w:rsid w:val="00E448CF"/>
    <w:rsid w:val="00E46309"/>
    <w:rsid w:val="00E47C5E"/>
    <w:rsid w:val="00E53756"/>
    <w:rsid w:val="00E53E0B"/>
    <w:rsid w:val="00E53EBE"/>
    <w:rsid w:val="00E57CA1"/>
    <w:rsid w:val="00E61086"/>
    <w:rsid w:val="00E612D5"/>
    <w:rsid w:val="00E67CF0"/>
    <w:rsid w:val="00E72F58"/>
    <w:rsid w:val="00E74C34"/>
    <w:rsid w:val="00E7538D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7E3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4E9C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7121"/>
    <w:rsid w:val="00F87617"/>
    <w:rsid w:val="00F87930"/>
    <w:rsid w:val="00F87B2C"/>
    <w:rsid w:val="00F92903"/>
    <w:rsid w:val="00F93394"/>
    <w:rsid w:val="00F969D9"/>
    <w:rsid w:val="00FA0D48"/>
    <w:rsid w:val="00FA0EFF"/>
    <w:rsid w:val="00FA55DA"/>
    <w:rsid w:val="00FA71F9"/>
    <w:rsid w:val="00FB07D2"/>
    <w:rsid w:val="00FB19CD"/>
    <w:rsid w:val="00FB2B27"/>
    <w:rsid w:val="00FB7EE2"/>
    <w:rsid w:val="00FC3ACE"/>
    <w:rsid w:val="00FC3B05"/>
    <w:rsid w:val="00FC45DC"/>
    <w:rsid w:val="00FC7E78"/>
    <w:rsid w:val="00FD1460"/>
    <w:rsid w:val="00FD1BEC"/>
    <w:rsid w:val="00FD2A9A"/>
    <w:rsid w:val="00FD300A"/>
    <w:rsid w:val="00FD49D0"/>
    <w:rsid w:val="00FE1C52"/>
    <w:rsid w:val="00FE3208"/>
    <w:rsid w:val="00FE382E"/>
    <w:rsid w:val="00FF0BA4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6</cp:revision>
  <cp:lastPrinted>2017-03-19T20:53:00Z</cp:lastPrinted>
  <dcterms:created xsi:type="dcterms:W3CDTF">2017-03-22T09:33:00Z</dcterms:created>
  <dcterms:modified xsi:type="dcterms:W3CDTF">2017-03-22T10:54:00Z</dcterms:modified>
</cp:coreProperties>
</file>